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46" w:rsidRPr="007F77E2" w:rsidRDefault="00E95546" w:rsidP="00E95546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  <w:lang w:val="en-US"/>
        </w:rPr>
      </w:pPr>
      <w:r w:rsidRPr="007F77E2">
        <w:rPr>
          <w:rFonts w:ascii="Segoe UI Semibold" w:hAnsi="Segoe UI Semibold" w:cs="Segoe UI Semibold"/>
          <w:bCs/>
          <w:lang w:val="en-US"/>
        </w:rPr>
        <w:t xml:space="preserve">Specification: </w:t>
      </w:r>
      <w:r w:rsidR="00BF7A19">
        <w:rPr>
          <w:rFonts w:ascii="Segoe UI Semibold" w:hAnsi="Segoe UI Semibold" w:cs="Segoe UI Semibold"/>
          <w:bCs/>
          <w:lang w:val="en-US"/>
        </w:rPr>
        <w:t>E</w:t>
      </w:r>
      <w:r w:rsidR="00EF5895">
        <w:rPr>
          <w:rFonts w:ascii="Segoe UI Semibold" w:hAnsi="Segoe UI Semibold" w:cs="Segoe UI Semibold"/>
          <w:bCs/>
          <w:lang w:val="en-US"/>
        </w:rPr>
        <w:t xml:space="preserve">xtension cords </w:t>
      </w:r>
      <w:r w:rsidR="00E763B5">
        <w:rPr>
          <w:rFonts w:ascii="Segoe UI Semibold" w:hAnsi="Segoe UI Semibold" w:cs="Segoe UI Semibold"/>
          <w:bCs/>
          <w:lang w:val="en-US"/>
        </w:rPr>
        <w:t>for</w:t>
      </w:r>
      <w:r w:rsidR="00EF5895">
        <w:rPr>
          <w:rFonts w:ascii="Segoe UI Semibold" w:hAnsi="Segoe UI Semibold" w:cs="Segoe UI Semibold"/>
          <w:bCs/>
          <w:lang w:val="en-US"/>
        </w:rPr>
        <w:t xml:space="preserve"> frangible airport masts</w:t>
      </w:r>
    </w:p>
    <w:p w:rsidR="00E95546" w:rsidRPr="007F77E2" w:rsidRDefault="00E95546" w:rsidP="00E95546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</w:p>
    <w:p w:rsidR="00273C62" w:rsidRPr="00273C62" w:rsidRDefault="00273C62" w:rsidP="00273C62">
      <w:pPr>
        <w:rPr>
          <w:rFonts w:ascii="SegoeUI-Semilight" w:eastAsia="SegoeUI-Semilight" w:cs="SegoeUI-Semilight"/>
          <w:lang w:val="en-US"/>
        </w:rPr>
      </w:pPr>
      <w:r w:rsidRPr="00273C62">
        <w:rPr>
          <w:rFonts w:ascii="SegoeUI-Semilight" w:eastAsia="SegoeUI-Semilight" w:cs="SegoeUI-Semilight"/>
          <w:lang w:val="en-US"/>
        </w:rPr>
        <w:t xml:space="preserve">Extension cords shall be fully compliant with </w:t>
      </w:r>
      <w:r w:rsidRPr="00AD46B3">
        <w:rPr>
          <w:rFonts w:ascii="SegoeUI-Semilight" w:eastAsia="SegoeUI-Semilight" w:cs="SegoeUI-Semilight"/>
          <w:i/>
          <w:lang w:val="en-US"/>
        </w:rPr>
        <w:t>ICAO Aerodrome design manual part 6. Frangibility, clause 4.8.1 and clause 4.8.2.</w:t>
      </w:r>
      <w:r w:rsidRPr="00273C62">
        <w:rPr>
          <w:rFonts w:ascii="SegoeUI-Semilight" w:eastAsia="SegoeUI-Semilight" w:cs="SegoeUI-Semilight"/>
          <w:lang w:val="en-US"/>
        </w:rPr>
        <w:t xml:space="preserve"> The compliance ensures a safe break-away mechanism under impact. Connection parts inside extension cords shall be fully compliant with the latest edition of </w:t>
      </w:r>
      <w:r w:rsidRPr="00AD46B3">
        <w:rPr>
          <w:rFonts w:ascii="SegoeUI-Semilight" w:eastAsia="SegoeUI-Semilight" w:cs="SegoeUI-Semilight"/>
          <w:i/>
          <w:lang w:val="en-US"/>
        </w:rPr>
        <w:t>FAA AC 150/5345-26 specification for L-823 Type II, class B connectors</w:t>
      </w:r>
      <w:r w:rsidRPr="00273C62">
        <w:rPr>
          <w:rFonts w:ascii="SegoeUI-Semilight" w:eastAsia="SegoeUI-Semilight" w:cs="SegoeUI-Semilight"/>
          <w:lang w:val="en-US"/>
        </w:rPr>
        <w:t xml:space="preserve">. The compliance ensures a perfect fit with the connectors of the </w:t>
      </w:r>
      <w:r w:rsidR="00AD46B3">
        <w:rPr>
          <w:rFonts w:ascii="SegoeUI-Semilight" w:eastAsia="SegoeUI-Semilight" w:cs="SegoeUI-Semilight"/>
          <w:lang w:val="en-US"/>
        </w:rPr>
        <w:t xml:space="preserve">approach </w:t>
      </w:r>
      <w:r w:rsidRPr="00273C62">
        <w:rPr>
          <w:rFonts w:ascii="SegoeUI-Semilight" w:eastAsia="SegoeUI-Semilight" w:cs="SegoeUI-Semilight"/>
          <w:lang w:val="en-US"/>
        </w:rPr>
        <w:t xml:space="preserve">light units and transformers. </w:t>
      </w:r>
    </w:p>
    <w:p w:rsidR="00273C62" w:rsidRPr="00273C62" w:rsidRDefault="00273C62" w:rsidP="00273C62">
      <w:pPr>
        <w:rPr>
          <w:rFonts w:ascii="SegoeUI-Semilight" w:eastAsia="SegoeUI-Semilight" w:cs="SegoeUI-Semilight"/>
          <w:lang w:val="en-US"/>
        </w:rPr>
      </w:pPr>
      <w:r w:rsidRPr="00273C62">
        <w:rPr>
          <w:rFonts w:ascii="SegoeUI-Semilight" w:eastAsia="SegoeUI-Semilight" w:cs="SegoeUI-Semilight"/>
          <w:lang w:val="en-US"/>
        </w:rPr>
        <w:t xml:space="preserve">Extension cords shall be made from the same thermoplastic elastomeric material as the opposite connector of the lights or series transformers and equipped with a protective sleeve to prevent any additional hazards like ignition of kerosene. The pins and sockets shall be made from respective nickel and tin plated. </w:t>
      </w:r>
    </w:p>
    <w:p w:rsidR="000A5EE0" w:rsidRPr="00E95546" w:rsidRDefault="00273C62" w:rsidP="00273C62">
      <w:pPr>
        <w:rPr>
          <w:lang w:val="en-US"/>
        </w:rPr>
      </w:pPr>
      <w:r w:rsidRPr="00273C62">
        <w:rPr>
          <w:rFonts w:ascii="SegoeUI-Semilight" w:eastAsia="SegoeUI-Semilight" w:cs="SegoeUI-Semilight"/>
          <w:lang w:val="en-US"/>
        </w:rPr>
        <w:t xml:space="preserve">Extension cords insulation shall have a nominal voltage of 600 V to ground. Copper conductor </w:t>
      </w:r>
      <w:bookmarkStart w:id="0" w:name="_GoBack"/>
      <w:bookmarkEnd w:id="0"/>
      <w:r w:rsidRPr="00273C62">
        <w:rPr>
          <w:rFonts w:ascii="SegoeUI-Semilight" w:eastAsia="SegoeUI-Semilight" w:cs="SegoeUI-Semilight"/>
          <w:lang w:val="en-US"/>
        </w:rPr>
        <w:t xml:space="preserve">cross sections for 6.6A shall be 2.5 mm2 / AWG 12. </w:t>
      </w:r>
      <w:r w:rsidRPr="006D449C">
        <w:rPr>
          <w:rFonts w:ascii="SegoeUI-Semilight" w:eastAsia="SegoeUI-Semilight" w:cs="SegoeUI-Semilight"/>
          <w:lang w:val="en-US"/>
        </w:rPr>
        <w:t xml:space="preserve">Extension cords shall be pressure encapsulated with double insulated two core cable to avoid cable </w:t>
      </w:r>
      <w:proofErr w:type="gramStart"/>
      <w:r w:rsidRPr="006D449C">
        <w:rPr>
          <w:rFonts w:ascii="SegoeUI-Semilight" w:eastAsia="SegoeUI-Semilight" w:cs="SegoeUI-Semilight"/>
          <w:lang w:val="en-US"/>
        </w:rPr>
        <w:t>rupture</w:t>
      </w:r>
      <w:r w:rsidR="006618E6" w:rsidRPr="006D449C">
        <w:rPr>
          <w:rFonts w:ascii="SegoeUI-Semilight" w:eastAsia="SegoeUI-Semilight" w:cs="SegoeUI-Semilight"/>
          <w:lang w:val="en-US"/>
        </w:rPr>
        <w:t>, yet</w:t>
      </w:r>
      <w:proofErr w:type="gramEnd"/>
      <w:r w:rsidRPr="006D449C">
        <w:rPr>
          <w:rFonts w:ascii="SegoeUI-Semilight" w:eastAsia="SegoeUI-Semilight" w:cs="SegoeUI-Semilight"/>
          <w:lang w:val="en-US"/>
        </w:rPr>
        <w:t xml:space="preserve"> breaking safely at the predetermined point.</w:t>
      </w:r>
      <w:r w:rsidRPr="00273C62">
        <w:rPr>
          <w:rFonts w:ascii="SegoeUI-Semilight" w:eastAsia="SegoeUI-Semilight" w:cs="SegoeUI-Semilight"/>
          <w:lang w:val="en-US"/>
        </w:rPr>
        <w:t xml:space="preserve"> Extension cords connection points shall be in line with frangible airport masts break-away points to ensure proper frangibility behavior of mast structure and to avoid </w:t>
      </w:r>
      <w:r w:rsidRPr="00273C62">
        <w:rPr>
          <w:rFonts w:ascii="SegoeUI-Semilight" w:eastAsia="SegoeUI-Semilight" w:cs="SegoeUI-Semilight"/>
          <w:lang w:val="en-US"/>
        </w:rPr>
        <w:t>“</w:t>
      </w:r>
      <w:r w:rsidRPr="00273C62">
        <w:rPr>
          <w:rFonts w:ascii="SegoeUI-Semilight" w:eastAsia="SegoeUI-Semilight" w:cs="SegoeUI-Semilight"/>
          <w:lang w:val="en-US"/>
        </w:rPr>
        <w:t>wrap around</w:t>
      </w:r>
      <w:r w:rsidRPr="00273C62">
        <w:rPr>
          <w:rFonts w:ascii="SegoeUI-Semilight" w:eastAsia="SegoeUI-Semilight" w:cs="SegoeUI-Semilight"/>
          <w:lang w:val="en-US"/>
        </w:rPr>
        <w:t>”</w:t>
      </w:r>
      <w:r w:rsidRPr="00273C62">
        <w:rPr>
          <w:rFonts w:ascii="SegoeUI-Semilight" w:eastAsia="SegoeUI-Semilight" w:cs="SegoeUI-Semilight"/>
          <w:lang w:val="en-US"/>
        </w:rPr>
        <w:t xml:space="preserve"> the colliding aircraft or any part of it.</w:t>
      </w:r>
    </w:p>
    <w:sectPr w:rsidR="000A5EE0" w:rsidRPr="00E955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46"/>
    <w:rsid w:val="000345DA"/>
    <w:rsid w:val="000A5EE0"/>
    <w:rsid w:val="000D46D9"/>
    <w:rsid w:val="001B1BD1"/>
    <w:rsid w:val="001D6F2F"/>
    <w:rsid w:val="00273C62"/>
    <w:rsid w:val="00294EE7"/>
    <w:rsid w:val="002F100F"/>
    <w:rsid w:val="00365CE8"/>
    <w:rsid w:val="004F4993"/>
    <w:rsid w:val="005B5B02"/>
    <w:rsid w:val="005B5D6A"/>
    <w:rsid w:val="00602C67"/>
    <w:rsid w:val="0063670B"/>
    <w:rsid w:val="006618E6"/>
    <w:rsid w:val="006D449C"/>
    <w:rsid w:val="007243D7"/>
    <w:rsid w:val="008402F8"/>
    <w:rsid w:val="008914E8"/>
    <w:rsid w:val="00902777"/>
    <w:rsid w:val="00961922"/>
    <w:rsid w:val="009C3E1A"/>
    <w:rsid w:val="009C4910"/>
    <w:rsid w:val="00A00955"/>
    <w:rsid w:val="00A974C8"/>
    <w:rsid w:val="00AD46B3"/>
    <w:rsid w:val="00BC7D8F"/>
    <w:rsid w:val="00BF7A19"/>
    <w:rsid w:val="00C32F7F"/>
    <w:rsid w:val="00C42E67"/>
    <w:rsid w:val="00D0452F"/>
    <w:rsid w:val="00E20F34"/>
    <w:rsid w:val="00E74A0F"/>
    <w:rsid w:val="00E763B5"/>
    <w:rsid w:val="00E95546"/>
    <w:rsid w:val="00ED5180"/>
    <w:rsid w:val="00ED6574"/>
    <w:rsid w:val="00EF5895"/>
    <w:rsid w:val="00F1206A"/>
    <w:rsid w:val="00FB0A6E"/>
    <w:rsid w:val="00FB3CD3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65B9"/>
  <w15:chartTrackingRefBased/>
  <w15:docId w15:val="{B1010154-FE76-4357-90B6-B41E88EC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Heikkinen</dc:creator>
  <cp:keywords/>
  <dc:description/>
  <cp:lastModifiedBy>Sami Heikkinen</cp:lastModifiedBy>
  <cp:revision>2</cp:revision>
  <dcterms:created xsi:type="dcterms:W3CDTF">2019-01-17T12:38:00Z</dcterms:created>
  <dcterms:modified xsi:type="dcterms:W3CDTF">2019-01-17T12:38:00Z</dcterms:modified>
</cp:coreProperties>
</file>