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omfortaa" w:cs="Comfortaa" w:eastAsia="Comfortaa" w:hAnsi="Comfortaa"/>
          <w:color w:val="571cae"/>
          <w:sz w:val="60"/>
          <w:szCs w:val="60"/>
        </w:rPr>
      </w:pPr>
      <w:bookmarkStart w:colFirst="0" w:colLast="0" w:name="_ruufg5rn32fi" w:id="0"/>
      <w:bookmarkEnd w:id="0"/>
      <w:r w:rsidDel="00000000" w:rsidR="00000000" w:rsidRPr="00000000">
        <w:rPr>
          <w:rFonts w:ascii="Comfortaa" w:cs="Comfortaa" w:eastAsia="Comfortaa" w:hAnsi="Comfortaa"/>
          <w:color w:val="571cae"/>
          <w:sz w:val="60"/>
          <w:szCs w:val="60"/>
          <w:rtl w:val="0"/>
        </w:rPr>
        <w:t xml:space="preserve">Parent Friendly Lesson Plans</w:t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Comfortaa" w:cs="Comfortaa" w:eastAsia="Comfortaa" w:hAnsi="Comfortaa"/>
        </w:rPr>
      </w:pPr>
      <w:bookmarkStart w:colFirst="0" w:colLast="0" w:name="_u8tra5t3wfdw" w:id="1"/>
      <w:bookmarkEnd w:id="1"/>
      <w:r w:rsidDel="00000000" w:rsidR="00000000" w:rsidRPr="00000000">
        <w:rPr>
          <w:rFonts w:ascii="Comfortaa" w:cs="Comfortaa" w:eastAsia="Comfortaa" w:hAnsi="Comfortaa"/>
          <w:rtl w:val="0"/>
        </w:rPr>
        <w:t xml:space="preserve">Weekly Coding Plans for Student Success. 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These provide weekly goals for students and parents to make sure they are progressing forward, having fun and learning new skills. </w:t>
      </w: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Optional but made to help parents.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3"/>
        <w:jc w:val="center"/>
        <w:rPr>
          <w:rFonts w:ascii="Comfortaa" w:cs="Comfortaa" w:eastAsia="Comfortaa" w:hAnsi="Comfortaa"/>
          <w:b w:val="1"/>
          <w:color w:val="571cae"/>
        </w:rPr>
      </w:pPr>
      <w:bookmarkStart w:colFirst="0" w:colLast="0" w:name="_einvwqlsd6ph" w:id="2"/>
      <w:bookmarkEnd w:id="2"/>
      <w:r w:rsidDel="00000000" w:rsidR="00000000" w:rsidRPr="00000000">
        <w:rPr>
          <w:rFonts w:ascii="Comfortaa" w:cs="Comfortaa" w:eastAsia="Comfortaa" w:hAnsi="Comfortaa"/>
          <w:b w:val="1"/>
          <w:color w:val="571cae"/>
          <w:rtl w:val="0"/>
        </w:rPr>
        <w:t xml:space="preserve">Level 1 - Rookie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Weekly Goals to progress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ab/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Project Points : Complete 1 - 3 projects and earn 200 - 400 project points </w:t>
      </w:r>
    </w:p>
    <w:p w:rsidR="00000000" w:rsidDel="00000000" w:rsidP="00000000" w:rsidRDefault="00000000" w:rsidRPr="00000000" w14:paraId="00000009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Challenge Points : Complete 1 - 3 challenges and earn 200 - 400 challenge points 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Types of Components : </w:t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should break down your programs all the way to TWYS which means “Type What You See”. </w:t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Levels of Challenges : </w:t>
      </w:r>
    </w:p>
    <w:p w:rsidR="00000000" w:rsidDel="00000000" w:rsidP="00000000" w:rsidRDefault="00000000" w:rsidRPr="00000000" w14:paraId="00000010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should complete challenges that are Level 1 or 2. Higher challenges may be difficult.  </w:t>
      </w:r>
    </w:p>
    <w:p w:rsidR="00000000" w:rsidDel="00000000" w:rsidP="00000000" w:rsidRDefault="00000000" w:rsidRPr="00000000" w14:paraId="00000012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Don’t Know What to Choose? Sample Projects to Complete for this Level. </w:t>
      </w:r>
    </w:p>
    <w:p w:rsidR="00000000" w:rsidDel="00000000" w:rsidP="00000000" w:rsidRDefault="00000000" w:rsidRPr="00000000" w14:paraId="00000014">
      <w:pPr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42975" cy="1304925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04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42975" cy="1304925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04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42975" cy="1300163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00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52500" cy="1285875"/>
            <wp:effectExtent b="0" l="0" r="0" t="0"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42975" cy="1276350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8213" cy="1292436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1292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Coding Skills Learned : Focus on design, variables, user defined functions, keyword functions and practice syntax. </w:t>
      </w:r>
    </w:p>
    <w:p w:rsidR="00000000" w:rsidDel="00000000" w:rsidP="00000000" w:rsidRDefault="00000000" w:rsidRPr="00000000" w14:paraId="00000018">
      <w:pPr>
        <w:pStyle w:val="Heading2"/>
        <w:jc w:val="center"/>
        <w:rPr>
          <w:rFonts w:ascii="Comfortaa" w:cs="Comfortaa" w:eastAsia="Comfortaa" w:hAnsi="Comfortaa"/>
          <w:color w:val="571cae"/>
        </w:rPr>
      </w:pPr>
      <w:bookmarkStart w:colFirst="0" w:colLast="0" w:name="_8ngh6d6mibjc" w:id="3"/>
      <w:bookmarkEnd w:id="3"/>
      <w:r w:rsidDel="00000000" w:rsidR="00000000" w:rsidRPr="00000000">
        <w:rPr>
          <w:rFonts w:ascii="Comfortaa" w:cs="Comfortaa" w:eastAsia="Comfortaa" w:hAnsi="Comfortaa"/>
          <w:color w:val="571cae"/>
          <w:rtl w:val="0"/>
        </w:rPr>
        <w:t xml:space="preserve">Progression/Motivation Stars - Set Easy to Assess Goals. </w:t>
      </w:r>
    </w:p>
    <w:p w:rsidR="00000000" w:rsidDel="00000000" w:rsidP="00000000" w:rsidRDefault="00000000" w:rsidRPr="00000000" w14:paraId="00000019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Students (8 - 12) normally work around level 2-4. What star level can you reach? </w:t>
      </w:r>
    </w:p>
    <w:p w:rsidR="00000000" w:rsidDel="00000000" w:rsidP="00000000" w:rsidRDefault="00000000" w:rsidRPr="00000000" w14:paraId="0000001B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highlight w:val="white"/>
          <w:rtl w:val="0"/>
        </w:rPr>
        <w:t xml:space="preserve">These increase while you level up!</w:t>
      </w:r>
      <w:r w:rsidDel="00000000" w:rsidR="00000000" w:rsidRPr="00000000">
        <w:rPr>
          <w:rFonts w:ascii="Comfortaa" w:cs="Comfortaa" w:eastAsia="Comfortaa" w:hAnsi="Comfortaa"/>
          <w:highlight w:val="white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1"/>
          <w:highlight w:val="white"/>
          <w:rtl w:val="0"/>
        </w:rPr>
        <w:t xml:space="preserve">CC = Challenge points and PP = Project points. 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omfortaa" w:cs="Comfortaa" w:eastAsia="Comfortaa" w:hAnsi="Comfortaa"/>
      </w:rPr>
    </w:pP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29113"/>
              <wp:effectExtent b="0" l="0" r="0" t="0"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500" y="658925"/>
                        <a:ext cx="710986" cy="729113"/>
                        <a:chOff x="1750500" y="658925"/>
                        <a:chExt cx="33438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750500" y="3373275"/>
                          <a:ext cx="33438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 CP / 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29113"/>
              <wp:effectExtent b="0" l="0" r="0" t="0"/>
              <wp:docPr id="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291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29113"/>
              <wp:effectExtent b="0" l="0" r="0" t="0"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500" y="658925"/>
                        <a:ext cx="710986" cy="729113"/>
                        <a:chOff x="1750500" y="658925"/>
                        <a:chExt cx="33438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D9D2E9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750500" y="3373275"/>
                          <a:ext cx="33438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100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29113"/>
              <wp:effectExtent b="0" l="0" r="0" t="0"/>
              <wp:docPr id="7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291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29113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500" y="658925"/>
                        <a:ext cx="710986" cy="729113"/>
                        <a:chOff x="1750500" y="658925"/>
                        <a:chExt cx="33438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B4A7D6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750500" y="3373275"/>
                          <a:ext cx="33438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200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29113"/>
              <wp:effectExtent b="0" l="0" r="0" t="0"/>
              <wp:docPr id="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291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29113"/>
              <wp:effectExtent b="0" l="0" r="0" t="0"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500" y="658925"/>
                        <a:ext cx="710986" cy="729113"/>
                        <a:chOff x="1750500" y="658925"/>
                        <a:chExt cx="33438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8E7CC3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750500" y="3373275"/>
                          <a:ext cx="33438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300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29113"/>
              <wp:effectExtent b="0" l="0" r="0" t="0"/>
              <wp:docPr id="5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291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29113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500" y="658925"/>
                        <a:ext cx="710986" cy="729113"/>
                        <a:chOff x="1750500" y="658925"/>
                        <a:chExt cx="33438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674EA7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750500" y="3373275"/>
                          <a:ext cx="33438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500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29113"/>
              <wp:effectExtent b="0" l="0" r="0" t="0"/>
              <wp:docPr id="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291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80731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648950" y="658925"/>
                        <a:ext cx="710986" cy="680731"/>
                        <a:chOff x="1648950" y="658925"/>
                        <a:chExt cx="3560100" cy="34124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351C75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648950" y="3373275"/>
                          <a:ext cx="3560100" cy="69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1000 CP / 1000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80731"/>
              <wp:effectExtent b="0" l="0" r="0" t="0"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8073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 xml:space="preserve"> </w:t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86338"/>
              <wp:effectExtent b="0" l="0" r="0" t="0"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653900" y="658925"/>
                        <a:ext cx="710986" cy="686338"/>
                        <a:chOff x="1653900" y="658925"/>
                        <a:chExt cx="35502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BF9000"/>
                        </a:solidFill>
                        <a:ln cap="flat" cmpd="sng" w="114300">
                          <a:solidFill>
                            <a:srgbClr val="D4AF3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653900" y="3373275"/>
                          <a:ext cx="35502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20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2000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7">
                          <a:alphaModFix/>
                        </a:blip>
                        <a:srcRect b="0" l="0" r="70487" t="0"/>
                        <a:stretch/>
                      </pic:blipFill>
                      <pic:spPr>
                        <a:xfrm>
                          <a:off x="3030700" y="1510025"/>
                          <a:ext cx="796600" cy="106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86338"/>
              <wp:effectExtent b="0" l="0" r="0" t="0"/>
              <wp:docPr id="4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8633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3.png"/><Relationship Id="rId3" Type="http://schemas.openxmlformats.org/officeDocument/2006/relationships/image" Target="media/image8.png"/><Relationship Id="rId4" Type="http://schemas.openxmlformats.org/officeDocument/2006/relationships/image" Target="media/image11.png"/><Relationship Id="rId5" Type="http://schemas.openxmlformats.org/officeDocument/2006/relationships/image" Target="media/image9.png"/><Relationship Id="rId6" Type="http://schemas.openxmlformats.org/officeDocument/2006/relationships/image" Target="media/image7.png"/><Relationship Id="rId7" Type="http://schemas.openxmlformats.org/officeDocument/2006/relationships/image" Target="media/image14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