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omfortaa" w:cs="Comfortaa" w:eastAsia="Comfortaa" w:hAnsi="Comfortaa"/>
          <w:color w:val="571cae"/>
          <w:sz w:val="60"/>
          <w:szCs w:val="60"/>
        </w:rPr>
      </w:pPr>
      <w:bookmarkStart w:colFirst="0" w:colLast="0" w:name="_ruufg5rn32fi" w:id="0"/>
      <w:bookmarkEnd w:id="0"/>
      <w:r w:rsidDel="00000000" w:rsidR="00000000" w:rsidRPr="00000000">
        <w:rPr>
          <w:rFonts w:ascii="Comfortaa" w:cs="Comfortaa" w:eastAsia="Comfortaa" w:hAnsi="Comfortaa"/>
          <w:color w:val="571cae"/>
          <w:sz w:val="60"/>
          <w:szCs w:val="60"/>
          <w:rtl w:val="0"/>
        </w:rPr>
        <w:t xml:space="preserve">Parent Friendly Lesson Plans</w:t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Comfortaa" w:cs="Comfortaa" w:eastAsia="Comfortaa" w:hAnsi="Comfortaa"/>
        </w:rPr>
      </w:pPr>
      <w:bookmarkStart w:colFirst="0" w:colLast="0" w:name="_u8tra5t3wfdw" w:id="1"/>
      <w:bookmarkEnd w:id="1"/>
      <w:r w:rsidDel="00000000" w:rsidR="00000000" w:rsidRPr="00000000">
        <w:rPr>
          <w:rFonts w:ascii="Comfortaa" w:cs="Comfortaa" w:eastAsia="Comfortaa" w:hAnsi="Comfortaa"/>
          <w:rtl w:val="0"/>
        </w:rPr>
        <w:t xml:space="preserve">Weekly Coding Plans for Student Success. </w:t>
      </w:r>
    </w:p>
    <w:p w:rsidR="00000000" w:rsidDel="00000000" w:rsidP="00000000" w:rsidRDefault="00000000" w:rsidRPr="00000000" w14:paraId="00000003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These provide weekly goals for students and parents to make sure they are progressing forward, having fun and learning new skills. </w:t>
      </w:r>
      <w:r w:rsidDel="00000000" w:rsidR="00000000" w:rsidRPr="00000000">
        <w:rPr>
          <w:rFonts w:ascii="Comfortaa" w:cs="Comfortaa" w:eastAsia="Comfortaa" w:hAnsi="Comfortaa"/>
          <w:i w:val="1"/>
          <w:rtl w:val="0"/>
        </w:rPr>
        <w:t xml:space="preserve">Optional but made to help parents.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3"/>
        <w:jc w:val="center"/>
        <w:rPr>
          <w:rFonts w:ascii="Comfortaa" w:cs="Comfortaa" w:eastAsia="Comfortaa" w:hAnsi="Comfortaa"/>
          <w:b w:val="1"/>
          <w:color w:val="571cae"/>
        </w:rPr>
      </w:pPr>
      <w:bookmarkStart w:colFirst="0" w:colLast="0" w:name="_einvwqlsd6ph" w:id="2"/>
      <w:bookmarkEnd w:id="2"/>
      <w:r w:rsidDel="00000000" w:rsidR="00000000" w:rsidRPr="00000000">
        <w:rPr>
          <w:rFonts w:ascii="Comfortaa" w:cs="Comfortaa" w:eastAsia="Comfortaa" w:hAnsi="Comfortaa"/>
          <w:b w:val="1"/>
          <w:color w:val="571cae"/>
          <w:rtl w:val="0"/>
        </w:rPr>
        <w:t xml:space="preserve">Level 6 - Pseudocode Regular</w:t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Weekly Goals to progress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ab/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Project Points : Complete 3 - 6 projects and earn 1000 - 3000 project points </w:t>
      </w:r>
    </w:p>
    <w:p w:rsidR="00000000" w:rsidDel="00000000" w:rsidP="00000000" w:rsidRDefault="00000000" w:rsidRPr="00000000" w14:paraId="00000009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Challenge Points : Complete 5 - 10 challenges and earn 1500 - 3000 challenge points </w:t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Types of Components : </w:t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should finish some projects at </w:t>
      </w:r>
      <w:r w:rsidDel="00000000" w:rsidR="00000000" w:rsidRPr="00000000">
        <w:rPr>
          <w:rFonts w:ascii="Comfortaa" w:cs="Comfortaa" w:eastAsia="Comfortaa" w:hAnsi="Comfortaa"/>
          <w:b w:val="1"/>
          <w:i w:val="1"/>
          <w:rtl w:val="0"/>
        </w:rPr>
        <w:t xml:space="preserve">pseudocode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, you should still use the TWYS to learn ideas. </w:t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Levels of Challenges : </w:t>
      </w:r>
    </w:p>
    <w:p w:rsidR="00000000" w:rsidDel="00000000" w:rsidP="00000000" w:rsidRDefault="00000000" w:rsidRPr="00000000" w14:paraId="00000010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should complete challenges that are Level 3 or 4. Higher challenges may be difficult.  </w:t>
      </w:r>
    </w:p>
    <w:p w:rsidR="00000000" w:rsidDel="00000000" w:rsidP="00000000" w:rsidRDefault="00000000" w:rsidRPr="00000000" w14:paraId="00000012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Don’t Know What to Choose? Sample Projects to Complete for this Level. </w:t>
      </w:r>
    </w:p>
    <w:p w:rsidR="00000000" w:rsidDel="00000000" w:rsidP="00000000" w:rsidRDefault="00000000" w:rsidRPr="00000000" w14:paraId="00000014">
      <w:pPr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76350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76350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6682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85875"/>
            <wp:effectExtent b="0" l="0" r="0" t="0"/>
            <wp:docPr id="1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42975" cy="1295400"/>
            <wp:effectExtent b="0" l="0" r="0" t="0"/>
            <wp:docPr id="1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85875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Coding Skills Learned : Consolidate your ability to complete projects from pseudocode. Ability to use the Reference Manual to </w:t>
      </w:r>
    </w:p>
    <w:p w:rsidR="00000000" w:rsidDel="00000000" w:rsidP="00000000" w:rsidRDefault="00000000" w:rsidRPr="00000000" w14:paraId="00000018">
      <w:pPr>
        <w:pStyle w:val="Heading2"/>
        <w:jc w:val="center"/>
        <w:rPr>
          <w:rFonts w:ascii="Comfortaa" w:cs="Comfortaa" w:eastAsia="Comfortaa" w:hAnsi="Comfortaa"/>
          <w:color w:val="571cae"/>
        </w:rPr>
      </w:pPr>
      <w:bookmarkStart w:colFirst="0" w:colLast="0" w:name="_8ngh6d6mibjc" w:id="3"/>
      <w:bookmarkEnd w:id="3"/>
      <w:r w:rsidDel="00000000" w:rsidR="00000000" w:rsidRPr="00000000">
        <w:rPr>
          <w:rFonts w:ascii="Comfortaa" w:cs="Comfortaa" w:eastAsia="Comfortaa" w:hAnsi="Comfortaa"/>
          <w:color w:val="571cae"/>
          <w:rtl w:val="0"/>
        </w:rPr>
        <w:t xml:space="preserve">Progression/Motivation Stars - Set Easy to Assess Goals. </w:t>
      </w:r>
    </w:p>
    <w:p w:rsidR="00000000" w:rsidDel="00000000" w:rsidP="00000000" w:rsidRDefault="00000000" w:rsidRPr="00000000" w14:paraId="00000019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Students (8 - 12) normally work around level 2-4. What star level can you reach? </w:t>
      </w:r>
    </w:p>
    <w:p w:rsidR="00000000" w:rsidDel="00000000" w:rsidP="00000000" w:rsidRDefault="00000000" w:rsidRPr="00000000" w14:paraId="0000001B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highlight w:val="white"/>
          <w:rtl w:val="0"/>
        </w:rPr>
        <w:t xml:space="preserve">These increase while you level up!</w:t>
      </w:r>
      <w:r w:rsidDel="00000000" w:rsidR="00000000" w:rsidRPr="00000000">
        <w:rPr>
          <w:rFonts w:ascii="Comfortaa" w:cs="Comfortaa" w:eastAsia="Comfortaa" w:hAnsi="Comfortaa"/>
          <w:highlight w:val="white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b w:val="1"/>
          <w:highlight w:val="white"/>
          <w:rtl w:val="0"/>
        </w:rPr>
        <w:t xml:space="preserve">CC = Challenge points and PP = Project points. </w:t>
      </w:r>
      <w:r w:rsidDel="00000000" w:rsidR="00000000" w:rsidRPr="00000000">
        <w:rPr>
          <w:rtl w:val="0"/>
        </w:rPr>
      </w:r>
    </w:p>
    <w:sectPr>
      <w:footerReference r:id="rId12" w:type="default"/>
      <w:pgSz w:h="15840" w:w="12240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Comfortaa" w:cs="Comfortaa" w:eastAsia="Comfortaa" w:hAnsi="Comfortaa"/>
      </w:rPr>
    </w:pP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29113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50500" y="658925"/>
                        <a:ext cx="710986" cy="729113"/>
                        <a:chOff x="1750500" y="658925"/>
                        <a:chExt cx="33438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750500" y="3373275"/>
                          <a:ext cx="33438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40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 CP / 400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29113"/>
              <wp:effectExtent b="0" l="0" r="0" t="0"/>
              <wp:docPr id="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2911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29113"/>
              <wp:effectExtent b="0" l="0" r="0" t="0"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50500" y="658925"/>
                        <a:ext cx="710986" cy="729113"/>
                        <a:chOff x="1750500" y="658925"/>
                        <a:chExt cx="33438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D9D2E9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750500" y="3373275"/>
                          <a:ext cx="33438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600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29113"/>
              <wp:effectExtent b="0" l="0" r="0" t="0"/>
              <wp:docPr id="4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2911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05142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50500" y="658925"/>
                        <a:ext cx="710986" cy="705142"/>
                        <a:chOff x="1750500" y="658925"/>
                        <a:chExt cx="34620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B4A7D6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750500" y="3373275"/>
                          <a:ext cx="34620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10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1000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05142"/>
              <wp:effectExtent b="0" l="0" r="0" t="0"/>
              <wp:docPr id="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0514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75530"/>
              <wp:effectExtent b="0" l="0" r="0" t="0"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3700" y="658925"/>
                        <a:ext cx="710986" cy="675530"/>
                        <a:chOff x="1563700" y="658925"/>
                        <a:chExt cx="36090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8E7CC3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563700" y="3373275"/>
                          <a:ext cx="36090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20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2000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75530"/>
              <wp:effectExtent b="0" l="0" r="0" t="0"/>
              <wp:docPr id="7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7553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61637"/>
              <wp:effectExtent b="0" l="0" r="0" t="0"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04700" y="658925"/>
                        <a:ext cx="710986" cy="661637"/>
                        <a:chOff x="1504700" y="658925"/>
                        <a:chExt cx="36879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674EA7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504700" y="3373275"/>
                          <a:ext cx="36879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25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2500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61637"/>
              <wp:effectExtent b="0" l="0" r="0" t="0"/>
              <wp:docPr id="5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6163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80731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648950" y="658925"/>
                        <a:ext cx="710986" cy="680731"/>
                        <a:chOff x="1648950" y="658925"/>
                        <a:chExt cx="3560100" cy="34124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351C75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648950" y="3373275"/>
                          <a:ext cx="3560100" cy="69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30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3000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80731"/>
              <wp:effectExtent b="0" l="0" r="0" t="0"/>
              <wp:docPr id="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8073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 xml:space="preserve"> </w:t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70252"/>
              <wp:effectExtent b="0" l="0" r="0" t="0"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653900" y="658925"/>
                        <a:ext cx="710986" cy="670252"/>
                        <a:chOff x="1653900" y="658925"/>
                        <a:chExt cx="36372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BF9000"/>
                        </a:solidFill>
                        <a:ln cap="flat" cmpd="sng" w="114300">
                          <a:solidFill>
                            <a:srgbClr val="D4AF3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653900" y="3373275"/>
                          <a:ext cx="36372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40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4000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7">
                          <a:alphaModFix/>
                        </a:blip>
                        <a:srcRect b="0" l="0" r="70487" t="0"/>
                        <a:stretch/>
                      </pic:blipFill>
                      <pic:spPr>
                        <a:xfrm>
                          <a:off x="3030700" y="1510025"/>
                          <a:ext cx="796600" cy="106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70252"/>
              <wp:effectExtent b="0" l="0" r="0" t="0"/>
              <wp:docPr id="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7025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2" Type="http://schemas.openxmlformats.org/officeDocument/2006/relationships/footer" Target="footer1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10.png"/><Relationship Id="rId3" Type="http://schemas.openxmlformats.org/officeDocument/2006/relationships/image" Target="media/image9.png"/><Relationship Id="rId4" Type="http://schemas.openxmlformats.org/officeDocument/2006/relationships/image" Target="media/image13.png"/><Relationship Id="rId5" Type="http://schemas.openxmlformats.org/officeDocument/2006/relationships/image" Target="media/image11.png"/><Relationship Id="rId6" Type="http://schemas.openxmlformats.org/officeDocument/2006/relationships/image" Target="media/image7.png"/><Relationship Id="rId7" Type="http://schemas.openxmlformats.org/officeDocument/2006/relationships/image" Target="media/image14.png"/><Relationship Id="rId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