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X="72"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29" w:type="dxa"/>
        </w:tblCellMar>
        <w:tblLook w:val="04A0" w:firstRow="1" w:lastRow="0" w:firstColumn="1" w:lastColumn="0" w:noHBand="0" w:noVBand="1"/>
      </w:tblPr>
      <w:tblGrid>
        <w:gridCol w:w="121"/>
        <w:gridCol w:w="2872"/>
        <w:gridCol w:w="6363"/>
        <w:gridCol w:w="121"/>
      </w:tblGrid>
      <w:tr w:rsidR="0021359B" w:rsidRPr="00777706" w14:paraId="4AC87370" w14:textId="77777777" w:rsidTr="0021359B">
        <w:trPr>
          <w:trHeight w:val="1983"/>
        </w:trPr>
        <w:tc>
          <w:tcPr>
            <w:tcW w:w="9461" w:type="dxa"/>
            <w:gridSpan w:val="4"/>
            <w:tcBorders>
              <w:top w:val="nil"/>
              <w:left w:val="nil"/>
              <w:bottom w:val="nil"/>
              <w:right w:val="nil"/>
            </w:tcBorders>
            <w:vAlign w:val="center"/>
          </w:tcPr>
          <w:p w14:paraId="7BE2E718" w14:textId="2589490D" w:rsidR="0021359B" w:rsidRDefault="00B07DCA" w:rsidP="00237F83">
            <w:pPr>
              <w:spacing w:after="0" w:line="240" w:lineRule="auto"/>
              <w:rPr>
                <w:rFonts w:ascii="Arial" w:hAnsi="Arial" w:cs="Arial"/>
                <w:b/>
                <w:i/>
                <w:noProof/>
                <w:color w:val="595959"/>
                <w:sz w:val="20"/>
                <w:szCs w:val="24"/>
              </w:rPr>
            </w:pPr>
            <w:r>
              <w:rPr>
                <w:noProof/>
              </w:rPr>
              <w:drawing>
                <wp:inline distT="0" distB="0" distL="0" distR="0" wp14:anchorId="1EC44FEA" wp14:editId="6C3A95D4">
                  <wp:extent cx="5939790" cy="1701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9790" cy="1701800"/>
                          </a:xfrm>
                          <a:prstGeom prst="rect">
                            <a:avLst/>
                          </a:prstGeom>
                          <a:noFill/>
                          <a:ln>
                            <a:noFill/>
                          </a:ln>
                        </pic:spPr>
                      </pic:pic>
                    </a:graphicData>
                  </a:graphic>
                </wp:inline>
              </w:drawing>
            </w:r>
          </w:p>
        </w:tc>
      </w:tr>
      <w:tr w:rsidR="0021359B" w:rsidRPr="00777706" w14:paraId="3F06BE71" w14:textId="77777777" w:rsidTr="0021359B">
        <w:trPr>
          <w:trHeight w:val="178"/>
        </w:trPr>
        <w:tc>
          <w:tcPr>
            <w:tcW w:w="119" w:type="dxa"/>
            <w:tcBorders>
              <w:top w:val="nil"/>
              <w:left w:val="nil"/>
              <w:bottom w:val="nil"/>
              <w:right w:val="nil"/>
            </w:tcBorders>
          </w:tcPr>
          <w:p w14:paraId="070162F0" w14:textId="77777777" w:rsidR="0021359B" w:rsidRPr="00777706" w:rsidRDefault="0021359B" w:rsidP="00237F83">
            <w:pPr>
              <w:spacing w:after="0" w:line="240" w:lineRule="auto"/>
              <w:rPr>
                <w:rFonts w:ascii="Arial" w:hAnsi="Arial" w:cs="Arial"/>
                <w:bCs/>
                <w:color w:val="595959"/>
                <w:sz w:val="16"/>
                <w:szCs w:val="24"/>
              </w:rPr>
            </w:pPr>
          </w:p>
        </w:tc>
        <w:tc>
          <w:tcPr>
            <w:tcW w:w="2872" w:type="dxa"/>
            <w:tcBorders>
              <w:top w:val="nil"/>
              <w:left w:val="nil"/>
              <w:bottom w:val="nil"/>
              <w:right w:val="nil"/>
            </w:tcBorders>
          </w:tcPr>
          <w:p w14:paraId="5B3D3D18" w14:textId="77777777" w:rsidR="0021359B" w:rsidRPr="00777706" w:rsidRDefault="0021359B" w:rsidP="00237F83">
            <w:pPr>
              <w:spacing w:after="0" w:line="240" w:lineRule="auto"/>
              <w:rPr>
                <w:rFonts w:ascii="Arial" w:hAnsi="Arial" w:cs="Arial"/>
                <w:bCs/>
                <w:color w:val="595959"/>
                <w:sz w:val="16"/>
                <w:szCs w:val="24"/>
              </w:rPr>
            </w:pPr>
          </w:p>
        </w:tc>
        <w:tc>
          <w:tcPr>
            <w:tcW w:w="6363" w:type="dxa"/>
            <w:tcBorders>
              <w:top w:val="nil"/>
              <w:left w:val="nil"/>
              <w:bottom w:val="nil"/>
              <w:right w:val="nil"/>
            </w:tcBorders>
          </w:tcPr>
          <w:p w14:paraId="575DAC7E" w14:textId="77777777" w:rsidR="0021359B" w:rsidRPr="00777706" w:rsidRDefault="0021359B" w:rsidP="00237F83">
            <w:pPr>
              <w:spacing w:after="0" w:line="240" w:lineRule="auto"/>
              <w:rPr>
                <w:rFonts w:ascii="Arial" w:hAnsi="Arial" w:cs="Arial"/>
                <w:b/>
                <w:bCs/>
                <w:i/>
                <w:iCs/>
                <w:color w:val="595959"/>
                <w:sz w:val="16"/>
                <w:szCs w:val="24"/>
              </w:rPr>
            </w:pPr>
          </w:p>
        </w:tc>
        <w:tc>
          <w:tcPr>
            <w:tcW w:w="107" w:type="dxa"/>
            <w:tcBorders>
              <w:top w:val="nil"/>
              <w:left w:val="nil"/>
              <w:bottom w:val="nil"/>
              <w:right w:val="nil"/>
            </w:tcBorders>
          </w:tcPr>
          <w:p w14:paraId="3FAF3165" w14:textId="77777777" w:rsidR="0021359B" w:rsidRPr="00777706" w:rsidRDefault="0021359B" w:rsidP="00237F83">
            <w:pPr>
              <w:spacing w:after="0" w:line="240" w:lineRule="auto"/>
              <w:rPr>
                <w:rFonts w:ascii="Arial" w:hAnsi="Arial" w:cs="Arial"/>
                <w:b/>
                <w:bCs/>
                <w:i/>
                <w:iCs/>
                <w:color w:val="595959"/>
                <w:sz w:val="16"/>
                <w:szCs w:val="24"/>
              </w:rPr>
            </w:pPr>
          </w:p>
        </w:tc>
      </w:tr>
      <w:tr w:rsidR="0021359B" w:rsidRPr="00777706" w14:paraId="5BAEF604" w14:textId="77777777" w:rsidTr="0021359B">
        <w:trPr>
          <w:trHeight w:val="813"/>
        </w:trPr>
        <w:tc>
          <w:tcPr>
            <w:tcW w:w="119" w:type="dxa"/>
            <w:tcBorders>
              <w:top w:val="nil"/>
              <w:left w:val="nil"/>
              <w:bottom w:val="nil"/>
              <w:right w:val="nil"/>
            </w:tcBorders>
          </w:tcPr>
          <w:p w14:paraId="00C4CB39" w14:textId="77777777" w:rsidR="0021359B" w:rsidRPr="00777706" w:rsidRDefault="0021359B" w:rsidP="00237F83">
            <w:pPr>
              <w:spacing w:after="0" w:line="240" w:lineRule="auto"/>
              <w:rPr>
                <w:rFonts w:ascii="Arial" w:hAnsi="Arial" w:cs="Arial"/>
                <w:bCs/>
                <w:color w:val="595959"/>
              </w:rPr>
            </w:pPr>
          </w:p>
        </w:tc>
        <w:tc>
          <w:tcPr>
            <w:tcW w:w="2872" w:type="dxa"/>
            <w:tcBorders>
              <w:top w:val="nil"/>
              <w:left w:val="nil"/>
              <w:bottom w:val="nil"/>
              <w:right w:val="nil"/>
            </w:tcBorders>
          </w:tcPr>
          <w:p w14:paraId="18B4F8D7" w14:textId="16AE1EF2" w:rsidR="0021359B" w:rsidRPr="00777706" w:rsidRDefault="00B07DCA" w:rsidP="00237F83">
            <w:pPr>
              <w:spacing w:after="0" w:line="240" w:lineRule="auto"/>
              <w:rPr>
                <w:rFonts w:ascii="Arial" w:hAnsi="Arial" w:cs="Arial"/>
                <w:bCs/>
                <w:color w:val="595959"/>
              </w:rPr>
            </w:pPr>
            <w:r>
              <w:rPr>
                <w:rFonts w:ascii="Arial" w:hAnsi="Arial" w:cs="Arial"/>
                <w:bCs/>
                <w:color w:val="595959"/>
              </w:rPr>
              <w:t>March 13, 2020</w:t>
            </w:r>
            <w:r w:rsidR="0021359B" w:rsidRPr="00777706">
              <w:rPr>
                <w:rFonts w:ascii="Arial" w:hAnsi="Arial" w:cs="Arial"/>
                <w:bCs/>
                <w:color w:val="595959"/>
              </w:rPr>
              <w:t xml:space="preserve"> </w:t>
            </w:r>
            <w:r w:rsidR="0021359B" w:rsidRPr="00777706">
              <w:rPr>
                <w:rFonts w:ascii="Arial" w:hAnsi="Arial" w:cs="Arial"/>
                <w:bCs/>
                <w:color w:val="595959"/>
              </w:rPr>
              <w:br/>
            </w:r>
          </w:p>
        </w:tc>
        <w:tc>
          <w:tcPr>
            <w:tcW w:w="6363" w:type="dxa"/>
            <w:tcBorders>
              <w:top w:val="nil"/>
              <w:left w:val="nil"/>
              <w:bottom w:val="nil"/>
              <w:right w:val="nil"/>
            </w:tcBorders>
          </w:tcPr>
          <w:p w14:paraId="71BB0D3F" w14:textId="1100F2D9" w:rsidR="0021359B" w:rsidRPr="00777706" w:rsidRDefault="0021359B" w:rsidP="008C1CD8">
            <w:pPr>
              <w:pStyle w:val="BasicParagraph"/>
              <w:rPr>
                <w:rFonts w:ascii="Arial" w:hAnsi="Arial" w:cs="Arial"/>
                <w:b/>
                <w:bCs/>
                <w:i/>
                <w:iCs/>
                <w:color w:val="595959"/>
                <w:sz w:val="20"/>
              </w:rPr>
            </w:pPr>
            <w:r w:rsidRPr="00FD253F">
              <w:rPr>
                <w:rFonts w:ascii="Arial" w:hAnsi="Arial" w:cs="Arial"/>
                <w:b/>
                <w:bCs/>
                <w:i/>
                <w:iCs/>
                <w:color w:val="595959"/>
                <w:sz w:val="20"/>
              </w:rPr>
              <w:t xml:space="preserve">This message is being sent on behalf of </w:t>
            </w:r>
            <w:r w:rsidR="00A40ED5">
              <w:rPr>
                <w:rFonts w:ascii="Arial" w:hAnsi="Arial" w:cs="Arial"/>
                <w:b/>
                <w:bCs/>
                <w:i/>
                <w:iCs/>
                <w:color w:val="595959"/>
                <w:sz w:val="20"/>
              </w:rPr>
              <w:t>ComEd CEO Joe Dominguez</w:t>
            </w:r>
            <w:r w:rsidRPr="00FD253F">
              <w:rPr>
                <w:rFonts w:ascii="Arial" w:hAnsi="Arial" w:cs="Arial"/>
                <w:b/>
                <w:bCs/>
                <w:i/>
                <w:iCs/>
                <w:color w:val="595959"/>
                <w:sz w:val="20"/>
              </w:rPr>
              <w:t xml:space="preserve">.  </w:t>
            </w:r>
            <w:r w:rsidRPr="00FD253F">
              <w:rPr>
                <w:rFonts w:ascii="Arial" w:hAnsi="Arial" w:cs="Arial"/>
                <w:i/>
                <w:iCs/>
                <w:color w:val="595959"/>
                <w:sz w:val="20"/>
              </w:rPr>
              <w:t>Please share this information with employees who do not have access to email.</w:t>
            </w:r>
          </w:p>
        </w:tc>
        <w:tc>
          <w:tcPr>
            <w:tcW w:w="107" w:type="dxa"/>
            <w:tcBorders>
              <w:top w:val="nil"/>
              <w:left w:val="nil"/>
              <w:bottom w:val="nil"/>
              <w:right w:val="nil"/>
            </w:tcBorders>
          </w:tcPr>
          <w:p w14:paraId="2FF8179F" w14:textId="77777777" w:rsidR="0021359B" w:rsidRPr="00FD253F" w:rsidRDefault="0021359B" w:rsidP="008C1CD8">
            <w:pPr>
              <w:pStyle w:val="BasicParagraph"/>
              <w:rPr>
                <w:rFonts w:ascii="Arial" w:hAnsi="Arial" w:cs="Arial"/>
                <w:b/>
                <w:bCs/>
                <w:iCs/>
                <w:color w:val="595959"/>
                <w:sz w:val="20"/>
              </w:rPr>
            </w:pPr>
          </w:p>
        </w:tc>
      </w:tr>
      <w:tr w:rsidR="0021359B" w:rsidRPr="00777706" w14:paraId="4B1FA6EA" w14:textId="77777777" w:rsidTr="00213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trPr>
        <w:tc>
          <w:tcPr>
            <w:tcW w:w="119" w:type="dxa"/>
          </w:tcPr>
          <w:p w14:paraId="6220EDB0" w14:textId="77777777" w:rsidR="0021359B" w:rsidRPr="00777706" w:rsidRDefault="0021359B" w:rsidP="00237F83">
            <w:pPr>
              <w:spacing w:after="0" w:line="240" w:lineRule="auto"/>
              <w:rPr>
                <w:rFonts w:ascii="Arial" w:hAnsi="Arial" w:cs="Arial"/>
                <w:color w:val="595959"/>
                <w:sz w:val="16"/>
                <w:szCs w:val="24"/>
              </w:rPr>
            </w:pPr>
          </w:p>
        </w:tc>
        <w:tc>
          <w:tcPr>
            <w:tcW w:w="9235" w:type="dxa"/>
            <w:gridSpan w:val="2"/>
          </w:tcPr>
          <w:p w14:paraId="244B6AE8" w14:textId="77777777" w:rsidR="0021359B" w:rsidRPr="00777706" w:rsidRDefault="0021359B" w:rsidP="00237F83">
            <w:pPr>
              <w:spacing w:after="0" w:line="240" w:lineRule="auto"/>
              <w:rPr>
                <w:rFonts w:ascii="Arial" w:hAnsi="Arial" w:cs="Arial"/>
                <w:color w:val="595959"/>
                <w:sz w:val="16"/>
                <w:szCs w:val="24"/>
              </w:rPr>
            </w:pPr>
          </w:p>
        </w:tc>
        <w:tc>
          <w:tcPr>
            <w:tcW w:w="107" w:type="dxa"/>
          </w:tcPr>
          <w:p w14:paraId="7C510452" w14:textId="77777777" w:rsidR="0021359B" w:rsidRPr="00777706" w:rsidRDefault="0021359B" w:rsidP="00237F83">
            <w:pPr>
              <w:spacing w:after="0" w:line="240" w:lineRule="auto"/>
              <w:rPr>
                <w:rFonts w:ascii="Arial" w:hAnsi="Arial" w:cs="Arial"/>
                <w:color w:val="595959"/>
                <w:sz w:val="16"/>
                <w:szCs w:val="24"/>
              </w:rPr>
            </w:pPr>
          </w:p>
        </w:tc>
      </w:tr>
      <w:tr w:rsidR="0021359B" w:rsidRPr="00777706" w14:paraId="5338CF9E" w14:textId="77777777" w:rsidTr="00213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19" w:type="dxa"/>
          </w:tcPr>
          <w:p w14:paraId="185332DB" w14:textId="77777777" w:rsidR="0021359B" w:rsidRPr="00777706" w:rsidRDefault="0021359B" w:rsidP="008C1CD8">
            <w:pPr>
              <w:spacing w:after="0" w:line="240" w:lineRule="auto"/>
              <w:rPr>
                <w:rFonts w:ascii="Arial" w:hAnsi="Arial" w:cs="Arial"/>
                <w:b/>
                <w:bCs/>
                <w:color w:val="595959"/>
                <w:sz w:val="24"/>
                <w:szCs w:val="28"/>
              </w:rPr>
            </w:pPr>
          </w:p>
        </w:tc>
        <w:tc>
          <w:tcPr>
            <w:tcW w:w="9235" w:type="dxa"/>
            <w:gridSpan w:val="2"/>
          </w:tcPr>
          <w:p w14:paraId="4AD2B8D9" w14:textId="5E2427D0" w:rsidR="0021359B" w:rsidRPr="00FD253F" w:rsidRDefault="00A40ED5" w:rsidP="008C1CD8">
            <w:pPr>
              <w:spacing w:after="0" w:line="240" w:lineRule="auto"/>
              <w:rPr>
                <w:rFonts w:ascii="Arial" w:hAnsi="Arial" w:cs="Arial"/>
                <w:color w:val="595959"/>
                <w:sz w:val="16"/>
                <w:szCs w:val="24"/>
              </w:rPr>
            </w:pPr>
            <w:r>
              <w:rPr>
                <w:rFonts w:ascii="Arial" w:hAnsi="Arial" w:cs="Arial"/>
                <w:b/>
                <w:bCs/>
                <w:color w:val="595959"/>
                <w:sz w:val="28"/>
                <w:szCs w:val="28"/>
              </w:rPr>
              <w:t>Helping Customers and Communities in Need</w:t>
            </w:r>
          </w:p>
        </w:tc>
        <w:tc>
          <w:tcPr>
            <w:tcW w:w="107" w:type="dxa"/>
          </w:tcPr>
          <w:p w14:paraId="110A4D01" w14:textId="77777777" w:rsidR="0021359B" w:rsidRPr="00FD253F" w:rsidRDefault="0021359B" w:rsidP="008C1CD8">
            <w:pPr>
              <w:spacing w:after="0" w:line="240" w:lineRule="auto"/>
              <w:rPr>
                <w:rFonts w:ascii="Arial" w:hAnsi="Arial" w:cs="Arial"/>
                <w:b/>
                <w:bCs/>
                <w:color w:val="595959"/>
                <w:sz w:val="28"/>
                <w:szCs w:val="28"/>
              </w:rPr>
            </w:pPr>
          </w:p>
        </w:tc>
      </w:tr>
      <w:tr w:rsidR="0021359B" w:rsidRPr="00777706" w14:paraId="3FE8C45C" w14:textId="77777777" w:rsidTr="00213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19" w:type="dxa"/>
          </w:tcPr>
          <w:p w14:paraId="4581B957" w14:textId="77777777" w:rsidR="0021359B" w:rsidRPr="00777706" w:rsidRDefault="0021359B" w:rsidP="008C1CD8">
            <w:pPr>
              <w:spacing w:after="0" w:line="240" w:lineRule="auto"/>
              <w:rPr>
                <w:rFonts w:ascii="Arial" w:hAnsi="Arial" w:cs="Arial"/>
                <w:color w:val="595959"/>
                <w:sz w:val="24"/>
                <w:szCs w:val="28"/>
              </w:rPr>
            </w:pPr>
          </w:p>
        </w:tc>
        <w:tc>
          <w:tcPr>
            <w:tcW w:w="9235" w:type="dxa"/>
            <w:gridSpan w:val="2"/>
          </w:tcPr>
          <w:p w14:paraId="1CB00963" w14:textId="2C18314D" w:rsidR="0021359B" w:rsidRPr="00FD253F" w:rsidRDefault="0021359B" w:rsidP="008C1CD8">
            <w:pPr>
              <w:spacing w:after="0" w:line="240" w:lineRule="auto"/>
              <w:rPr>
                <w:rFonts w:ascii="Arial" w:hAnsi="Arial" w:cs="Arial"/>
                <w:color w:val="595959"/>
                <w:sz w:val="16"/>
                <w:szCs w:val="24"/>
              </w:rPr>
            </w:pPr>
          </w:p>
        </w:tc>
        <w:tc>
          <w:tcPr>
            <w:tcW w:w="107" w:type="dxa"/>
          </w:tcPr>
          <w:p w14:paraId="2864D915" w14:textId="77777777" w:rsidR="0021359B" w:rsidRPr="00FD253F" w:rsidRDefault="0021359B" w:rsidP="008C1CD8">
            <w:pPr>
              <w:spacing w:after="0" w:line="240" w:lineRule="auto"/>
              <w:rPr>
                <w:rFonts w:ascii="Arial" w:hAnsi="Arial" w:cs="Arial"/>
                <w:color w:val="595959"/>
                <w:sz w:val="24"/>
                <w:szCs w:val="28"/>
              </w:rPr>
            </w:pPr>
          </w:p>
        </w:tc>
      </w:tr>
      <w:tr w:rsidR="0021359B" w:rsidRPr="00777706" w14:paraId="5B7348A7" w14:textId="77777777" w:rsidTr="00213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7"/>
        </w:trPr>
        <w:tc>
          <w:tcPr>
            <w:tcW w:w="119" w:type="dxa"/>
          </w:tcPr>
          <w:p w14:paraId="5FC1CD12" w14:textId="77777777" w:rsidR="0021359B" w:rsidRPr="00777706" w:rsidRDefault="0021359B" w:rsidP="008C1CD8">
            <w:pPr>
              <w:pStyle w:val="BasicParagraph"/>
              <w:rPr>
                <w:rFonts w:ascii="Arial" w:hAnsi="Arial" w:cs="Arial"/>
                <w:color w:val="595959"/>
                <w:sz w:val="20"/>
                <w:szCs w:val="22"/>
              </w:rPr>
            </w:pPr>
          </w:p>
        </w:tc>
        <w:tc>
          <w:tcPr>
            <w:tcW w:w="9235" w:type="dxa"/>
            <w:gridSpan w:val="2"/>
          </w:tcPr>
          <w:tbl>
            <w:tblPr>
              <w:tblW w:w="9000" w:type="dxa"/>
              <w:jc w:val="center"/>
              <w:shd w:val="clear" w:color="auto" w:fill="FFFFFF"/>
              <w:tblLayout w:type="fixed"/>
              <w:tblCellMar>
                <w:left w:w="0" w:type="dxa"/>
                <w:right w:w="0" w:type="dxa"/>
              </w:tblCellMar>
              <w:tblLook w:val="04A0" w:firstRow="1" w:lastRow="0" w:firstColumn="1" w:lastColumn="0" w:noHBand="0" w:noVBand="1"/>
            </w:tblPr>
            <w:tblGrid>
              <w:gridCol w:w="9000"/>
            </w:tblGrid>
            <w:tr w:rsidR="008A4A79" w14:paraId="4BC79F04" w14:textId="77777777" w:rsidTr="008A4A79">
              <w:trPr>
                <w:jc w:val="center"/>
              </w:trPr>
              <w:tc>
                <w:tcPr>
                  <w:tcW w:w="9000" w:type="dxa"/>
                  <w:shd w:val="clear" w:color="auto" w:fill="FFFFFF"/>
                  <w:hideMark/>
                </w:tcPr>
                <w:tbl>
                  <w:tblPr>
                    <w:tblW w:w="9000" w:type="dxa"/>
                    <w:tblLayout w:type="fixed"/>
                    <w:tblCellMar>
                      <w:left w:w="0" w:type="dxa"/>
                      <w:right w:w="0" w:type="dxa"/>
                    </w:tblCellMar>
                    <w:tblLook w:val="04A0" w:firstRow="1" w:lastRow="0" w:firstColumn="1" w:lastColumn="0" w:noHBand="0" w:noVBand="1"/>
                  </w:tblPr>
                  <w:tblGrid>
                    <w:gridCol w:w="9000"/>
                  </w:tblGrid>
                  <w:tr w:rsidR="008A4A79" w14:paraId="28EF2DD0" w14:textId="77777777">
                    <w:tc>
                      <w:tcPr>
                        <w:tcW w:w="9000" w:type="dxa"/>
                        <w:vAlign w:val="center"/>
                        <w:hideMark/>
                      </w:tcPr>
                      <w:tbl>
                        <w:tblPr>
                          <w:tblW w:w="5000" w:type="pct"/>
                          <w:tblLayout w:type="fixed"/>
                          <w:tblCellMar>
                            <w:left w:w="0" w:type="dxa"/>
                            <w:right w:w="0" w:type="dxa"/>
                          </w:tblCellMar>
                          <w:tblLook w:val="04A0" w:firstRow="1" w:lastRow="0" w:firstColumn="1" w:lastColumn="0" w:noHBand="0" w:noVBand="1"/>
                        </w:tblPr>
                        <w:tblGrid>
                          <w:gridCol w:w="9000"/>
                        </w:tblGrid>
                        <w:tr w:rsidR="008A4A79" w14:paraId="60A8BD94" w14:textId="77777777">
                          <w:tc>
                            <w:tcPr>
                              <w:tcW w:w="9000" w:type="dxa"/>
                              <w:tcMar>
                                <w:top w:w="150" w:type="dxa"/>
                                <w:left w:w="300" w:type="dxa"/>
                                <w:bottom w:w="150" w:type="dxa"/>
                                <w:right w:w="300" w:type="dxa"/>
                              </w:tcMar>
                              <w:vAlign w:val="center"/>
                              <w:hideMark/>
                            </w:tcPr>
                            <w:p w14:paraId="19F3F315"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Today we announced that we are taking extra steps to take care of our customers affected by the health and economic impacts of COVID-19. Effective immediately, ComEd will impose a moratorium on disconnects for customers unable to pay their bills until at least May 1. This assistance further strengthens the important work we’re already doing to work with customers on a case-by-case basis to establish payment arrangements, identify energy assistance options and waive new late payment charges.</w:t>
                              </w:r>
                            </w:p>
                            <w:p w14:paraId="3EC131B7"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 </w:t>
                              </w:r>
                            </w:p>
                            <w:p w14:paraId="149CFF18"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At ComEd, we know that everyone needs safe, reliable and affordable energy. Our customers should never feel vulnerable when it comes to their energy bills, particularly in these times.</w:t>
                              </w:r>
                            </w:p>
                            <w:p w14:paraId="65F2E560"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 </w:t>
                              </w:r>
                            </w:p>
                            <w:p w14:paraId="325693C7"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 xml:space="preserve">These latest steps demonstrate our commitment to </w:t>
                              </w:r>
                              <w:proofErr w:type="gramStart"/>
                              <w:r>
                                <w:rPr>
                                  <w:rFonts w:ascii="Arial" w:hAnsi="Arial" w:cs="Arial"/>
                                  <w:color w:val="666666"/>
                                  <w:sz w:val="23"/>
                                  <w:szCs w:val="23"/>
                                </w:rPr>
                                <w:t>lifting up</w:t>
                              </w:r>
                              <w:proofErr w:type="gramEnd"/>
                              <w:r>
                                <w:rPr>
                                  <w:rFonts w:ascii="Arial" w:hAnsi="Arial" w:cs="Arial"/>
                                  <w:color w:val="666666"/>
                                  <w:sz w:val="23"/>
                                  <w:szCs w:val="23"/>
                                </w:rPr>
                                <w:t xml:space="preserve"> communities in need and being there when families need us most. Any of us may go through difficult times and face challenges resulting from the impacts of COVID-19.</w:t>
                              </w:r>
                            </w:p>
                            <w:p w14:paraId="3E701575"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 </w:t>
                              </w:r>
                            </w:p>
                            <w:p w14:paraId="6CF3ED03"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 xml:space="preserve">We are committed to helping both customers – and you – remain healthy and safe. And I, personally, am committed to continue the dialogue with all of you as we learn more. For the latest information and resources, visit Exelon's Coronavirus Information Center at </w:t>
                              </w:r>
                              <w:hyperlink r:id="rId6" w:tgtFrame="_blank" w:history="1">
                                <w:r>
                                  <w:rPr>
                                    <w:rStyle w:val="Hyperlink"/>
                                    <w:rFonts w:ascii="Arial" w:hAnsi="Arial" w:cs="Arial"/>
                                    <w:color w:val="00A4BD"/>
                                    <w:sz w:val="23"/>
                                    <w:szCs w:val="23"/>
                                  </w:rPr>
                                  <w:t>ExelonCorp.com/Coronavirus.</w:t>
                                </w:r>
                              </w:hyperlink>
                            </w:p>
                            <w:p w14:paraId="64D87F2E"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 </w:t>
                              </w:r>
                            </w:p>
                            <w:p w14:paraId="6093E18C"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Sincerely,</w:t>
                              </w:r>
                            </w:p>
                            <w:p w14:paraId="2440AFE6" w14:textId="77777777" w:rsidR="008A4A79" w:rsidRDefault="008A4A79" w:rsidP="008A4A79">
                              <w:pPr>
                                <w:pStyle w:val="NormalWeb"/>
                                <w:framePr w:hSpace="180" w:wrap="around" w:hAnchor="text" w:x="72" w:y="508"/>
                                <w:spacing w:line="300" w:lineRule="auto"/>
                                <w:rPr>
                                  <w:rFonts w:ascii="Arial" w:hAnsi="Arial" w:cs="Arial"/>
                                  <w:color w:val="666666"/>
                                  <w:sz w:val="23"/>
                                  <w:szCs w:val="23"/>
                                </w:rPr>
                              </w:pPr>
                              <w:r>
                                <w:rPr>
                                  <w:rFonts w:ascii="Arial" w:hAnsi="Arial" w:cs="Arial"/>
                                  <w:color w:val="666666"/>
                                  <w:sz w:val="23"/>
                                  <w:szCs w:val="23"/>
                                </w:rPr>
                                <w:t>Joe</w:t>
                              </w:r>
                            </w:p>
                          </w:tc>
                        </w:tr>
                      </w:tbl>
                      <w:p w14:paraId="447DCB5B" w14:textId="77777777" w:rsidR="008A4A79" w:rsidRDefault="008A4A79" w:rsidP="008A4A79">
                        <w:pPr>
                          <w:framePr w:hSpace="180" w:wrap="around" w:hAnchor="text" w:x="72" w:y="508"/>
                          <w:rPr>
                            <w:rFonts w:ascii="Times New Roman" w:hAnsi="Times New Roman"/>
                            <w:sz w:val="20"/>
                            <w:szCs w:val="20"/>
                          </w:rPr>
                        </w:pPr>
                      </w:p>
                    </w:tc>
                  </w:tr>
                </w:tbl>
                <w:p w14:paraId="7ABD5089" w14:textId="77777777" w:rsidR="008A4A79" w:rsidRDefault="008A4A79" w:rsidP="008A4A79">
                  <w:pPr>
                    <w:framePr w:hSpace="180" w:wrap="around" w:hAnchor="text" w:x="72" w:y="508"/>
                    <w:rPr>
                      <w:rFonts w:ascii="Times New Roman" w:hAnsi="Times New Roman"/>
                      <w:sz w:val="20"/>
                      <w:szCs w:val="20"/>
                    </w:rPr>
                  </w:pPr>
                </w:p>
              </w:tc>
            </w:tr>
          </w:tbl>
          <w:p w14:paraId="179E9737" w14:textId="71403814" w:rsidR="0021359B" w:rsidRPr="008C1CD8" w:rsidRDefault="0021359B" w:rsidP="00A40ED5">
            <w:pPr>
              <w:pStyle w:val="BasicParagraph"/>
              <w:rPr>
                <w:rFonts w:ascii="Arial" w:hAnsi="Arial" w:cs="Arial"/>
                <w:color w:val="595959"/>
                <w:sz w:val="20"/>
                <w:szCs w:val="22"/>
              </w:rPr>
            </w:pPr>
          </w:p>
        </w:tc>
        <w:tc>
          <w:tcPr>
            <w:tcW w:w="107" w:type="dxa"/>
          </w:tcPr>
          <w:p w14:paraId="3A1BE6D5" w14:textId="77777777" w:rsidR="0021359B" w:rsidRPr="00FD253F" w:rsidRDefault="0021359B" w:rsidP="008C1CD8">
            <w:pPr>
              <w:pStyle w:val="BasicParagraph"/>
              <w:rPr>
                <w:rFonts w:ascii="Arial" w:hAnsi="Arial" w:cs="Arial"/>
                <w:color w:val="595959"/>
                <w:sz w:val="20"/>
                <w:szCs w:val="22"/>
              </w:rPr>
            </w:pPr>
          </w:p>
        </w:tc>
      </w:tr>
    </w:tbl>
    <w:p w14:paraId="5F5DD2EF" w14:textId="343EC0FD" w:rsidR="00E857BF" w:rsidRPr="00E857BF" w:rsidRDefault="00E857BF">
      <w:pPr>
        <w:rPr>
          <w:sz w:val="20"/>
        </w:rPr>
      </w:pPr>
      <w:bookmarkStart w:id="0" w:name="_GoBack"/>
      <w:bookmarkEnd w:id="0"/>
    </w:p>
    <w:sectPr w:rsidR="00E857BF" w:rsidRPr="00E857BF" w:rsidSect="00237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F90"/>
    <w:multiLevelType w:val="hybridMultilevel"/>
    <w:tmpl w:val="236649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425953"/>
    <w:multiLevelType w:val="hybridMultilevel"/>
    <w:tmpl w:val="ED50C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DE7E0C"/>
    <w:multiLevelType w:val="hybridMultilevel"/>
    <w:tmpl w:val="D90C45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1"/>
    <w:rsid w:val="0021359B"/>
    <w:rsid w:val="00237F83"/>
    <w:rsid w:val="00295821"/>
    <w:rsid w:val="00400EDE"/>
    <w:rsid w:val="00496F7E"/>
    <w:rsid w:val="00552644"/>
    <w:rsid w:val="006716D2"/>
    <w:rsid w:val="006B294A"/>
    <w:rsid w:val="006C6B31"/>
    <w:rsid w:val="006E731F"/>
    <w:rsid w:val="00777706"/>
    <w:rsid w:val="008A4A79"/>
    <w:rsid w:val="008C1CD8"/>
    <w:rsid w:val="008E6890"/>
    <w:rsid w:val="00963E1C"/>
    <w:rsid w:val="009742A6"/>
    <w:rsid w:val="00A37DB1"/>
    <w:rsid w:val="00A40ED5"/>
    <w:rsid w:val="00A97F1E"/>
    <w:rsid w:val="00B07DCA"/>
    <w:rsid w:val="00CF26D1"/>
    <w:rsid w:val="00E6059A"/>
    <w:rsid w:val="00E857BF"/>
    <w:rsid w:val="00F22EF9"/>
    <w:rsid w:val="00F7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8EF1"/>
  <w15:docId w15:val="{A6C7D384-94CB-4709-9AD1-3CC2143C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63E1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63E1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1C"/>
    <w:rPr>
      <w:rFonts w:ascii="Tahoma" w:hAnsi="Tahoma" w:cs="Tahoma"/>
      <w:sz w:val="16"/>
      <w:szCs w:val="16"/>
    </w:rPr>
  </w:style>
  <w:style w:type="paragraph" w:styleId="ListParagraph">
    <w:name w:val="List Paragraph"/>
    <w:basedOn w:val="Normal"/>
    <w:uiPriority w:val="34"/>
    <w:qFormat/>
    <w:rsid w:val="00E857BF"/>
    <w:pPr>
      <w:ind w:left="720"/>
      <w:contextualSpacing/>
    </w:pPr>
  </w:style>
  <w:style w:type="character" w:styleId="Hyperlink">
    <w:name w:val="Hyperlink"/>
    <w:basedOn w:val="DefaultParagraphFont"/>
    <w:uiPriority w:val="99"/>
    <w:semiHidden/>
    <w:unhideWhenUsed/>
    <w:rsid w:val="008A4A79"/>
    <w:rPr>
      <w:color w:val="0000FF"/>
      <w:u w:val="single"/>
    </w:rPr>
  </w:style>
  <w:style w:type="paragraph" w:styleId="NormalWeb">
    <w:name w:val="Normal (Web)"/>
    <w:basedOn w:val="Normal"/>
    <w:uiPriority w:val="99"/>
    <w:semiHidden/>
    <w:unhideWhenUsed/>
    <w:rsid w:val="008A4A79"/>
    <w:pPr>
      <w:spacing w:after="0" w:line="240" w:lineRule="auto"/>
    </w:pPr>
    <w:rPr>
      <w:rFonts w:eastAsiaTheme="minorHAnsi" w:cs="Calibri"/>
    </w:rPr>
  </w:style>
  <w:style w:type="character" w:styleId="Strong">
    <w:name w:val="Strong"/>
    <w:basedOn w:val="DefaultParagraphFont"/>
    <w:uiPriority w:val="22"/>
    <w:qFormat/>
    <w:rsid w:val="008A4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608">
      <w:bodyDiv w:val="1"/>
      <w:marLeft w:val="0"/>
      <w:marRight w:val="0"/>
      <w:marTop w:val="0"/>
      <w:marBottom w:val="0"/>
      <w:divBdr>
        <w:top w:val="none" w:sz="0" w:space="0" w:color="auto"/>
        <w:left w:val="none" w:sz="0" w:space="0" w:color="auto"/>
        <w:bottom w:val="none" w:sz="0" w:space="0" w:color="auto"/>
        <w:right w:val="none" w:sz="0" w:space="0" w:color="auto"/>
      </w:divBdr>
    </w:div>
    <w:div w:id="7588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ia.t.hubspotemail.net%2Fe2t%2Fc%2F*W8v25Hw6LvRQhW5wbrrG81F2GV0%2F*N12xSCFbFbFYW8Wr_qk7TdgGC0%2F5%2Ff18dQhb0S8394y9_ZMW7JRsHb4T_wynN1qMCtCRbFtxVsd0Px1SddPTW6kfXYw1BtQMgN8WBY0wnDNk3W1SKY_p1Vccw_W8-y10r8ZSSWFW6MS4Yk8VmnQXW1SLhJ94hfywHW8TzfR72Mn9WVW4g0Jy12KFPsHW2MznrN5nbq6BVGXpVf3-jMf_N3q7vFksHHLMW5nrzXy4HWG4jW6WBcwz2ztppSW6Wpn3M6WJZw6W5T5-Tb1VK4B2W7JCxGl81bhDKW7N_KqM11X6stW83KHrF7J39pBW2phdW-5VjCnyW6GgWFh2kJDdkW3NnV4F1nJpwvW26pdfj35y0RbN4nRbGwb28HxW3GSyLH97X-JZW5F343v64kRZfW2zq5dQ4TBt5BW29c3bs5Jfjd8W6T7JRr6NyvyrW1m9RZc37v0YVW38ThHY5qQyZNW3NMSMH4WcZ-VW3fFkJ735VkxqW6PPqTb61Sd9wW5C4pZT8zf48VW8n_4Md4SKDZ-W94ggpj93_9zFW12mv4D1BgTblW53NYtc4PLwTVW7pKw0z1BkNG1W6pL0Jy2jKR3BN7K_8nRg6PKMVWDM01798DNFW4r7ZRz6Tz5-kW56fCRL1804R4W4Cgnzp56nkg2W21mPTD32wFFHw1NsfDK3wwf3c4NNL02&amp;data=02%7C01%7CJohn.Schoen%40exeloncorp.com%7C8dea8667df804034cfb808d7c7a049ee%7C600d01fc055f49c6868f3ecfcc791773%7C0%7C0%7C637197363551698236&amp;sdata=hjFZfT6sx%2BaPC7FCLaRGhrcFw8Y4oHXUnWsP0lX0P1Q%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FFNX\LOCALS~1\TEMP\wz1bd7\EU_EmailTemplates_ComEd\EU_Email_Announcement_ComEd_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EU_Email_Announcement_ComEd_Rev.dotx</Template>
  <TotalTime>11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Exelon Corporation</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gaffnx</dc:creator>
  <cp:keywords/>
  <dc:description/>
  <cp:lastModifiedBy>Schoen, John:(ComEd)</cp:lastModifiedBy>
  <cp:revision>2</cp:revision>
  <dcterms:created xsi:type="dcterms:W3CDTF">2020-03-14T15:45:00Z</dcterms:created>
  <dcterms:modified xsi:type="dcterms:W3CDTF">2020-03-14T15:45:00Z</dcterms:modified>
</cp:coreProperties>
</file>