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39F45D" w14:textId="2417B97B" w:rsidR="0083780E" w:rsidRDefault="0083780E" w:rsidP="0083780E">
      <w:pPr>
        <w:rPr>
          <w:rFonts w:ascii="Franklin Gothic Book" w:hAnsi="Franklin Gothic Book"/>
          <w:i/>
          <w:iCs/>
        </w:rPr>
      </w:pPr>
      <w:bookmarkStart w:id="0" w:name="_Hlk35962977"/>
      <w:r>
        <w:rPr>
          <w:noProof/>
        </w:rPr>
        <w:drawing>
          <wp:inline distT="0" distB="0" distL="0" distR="0" wp14:anchorId="1239647E" wp14:editId="1960F7D3">
            <wp:extent cx="5696208" cy="1843405"/>
            <wp:effectExtent l="19050" t="19050" r="19050" b="2349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tretch>
                      <a:fillRect/>
                    </a:stretch>
                  </pic:blipFill>
                  <pic:spPr bwMode="auto">
                    <a:xfrm>
                      <a:off x="0" y="0"/>
                      <a:ext cx="5696208" cy="1843405"/>
                    </a:xfrm>
                    <a:prstGeom prst="rect">
                      <a:avLst/>
                    </a:prstGeom>
                    <a:noFill/>
                    <a:ln>
                      <a:solidFill>
                        <a:schemeClr val="accent1"/>
                      </a:solidFill>
                    </a:ln>
                  </pic:spPr>
                </pic:pic>
              </a:graphicData>
            </a:graphic>
          </wp:inline>
        </w:drawing>
      </w:r>
      <w:r w:rsidRPr="0083780E">
        <w:rPr>
          <w:rFonts w:ascii="Franklin Gothic Book" w:hAnsi="Franklin Gothic Book"/>
          <w:i/>
          <w:iCs/>
        </w:rPr>
        <w:t xml:space="preserve"> </w:t>
      </w:r>
    </w:p>
    <w:p w14:paraId="734B8D47" w14:textId="03D2C990" w:rsidR="0083780E" w:rsidRPr="00D56F8F" w:rsidRDefault="0083780E" w:rsidP="0083780E">
      <w:pPr>
        <w:rPr>
          <w:rFonts w:ascii="Franklin Gothic Book" w:hAnsi="Franklin Gothic Book"/>
          <w:i/>
          <w:iCs/>
        </w:rPr>
      </w:pPr>
      <w:bookmarkStart w:id="1" w:name="_Hlk35352262"/>
      <w:bookmarkStart w:id="2" w:name="_Hlk42243153"/>
      <w:r w:rsidRPr="00D56F8F">
        <w:rPr>
          <w:rFonts w:ascii="Franklin Gothic Book" w:hAnsi="Franklin Gothic Book"/>
          <w:i/>
          <w:iCs/>
        </w:rPr>
        <w:t>This message is being sent</w:t>
      </w:r>
      <w:r>
        <w:rPr>
          <w:rFonts w:ascii="Franklin Gothic Book" w:hAnsi="Franklin Gothic Book"/>
          <w:i/>
          <w:iCs/>
        </w:rPr>
        <w:t xml:space="preserve"> for internal distribution only</w:t>
      </w:r>
      <w:r w:rsidRPr="00D56F8F">
        <w:rPr>
          <w:rFonts w:ascii="Franklin Gothic Book" w:hAnsi="Franklin Gothic Book"/>
          <w:i/>
          <w:iCs/>
        </w:rPr>
        <w:t xml:space="preserve"> to all Constellation </w:t>
      </w:r>
      <w:r>
        <w:rPr>
          <w:rFonts w:ascii="Franklin Gothic Book" w:hAnsi="Franklin Gothic Book"/>
          <w:i/>
          <w:iCs/>
        </w:rPr>
        <w:t>and embedded</w:t>
      </w:r>
      <w:r w:rsidRPr="00D56F8F">
        <w:rPr>
          <w:rFonts w:ascii="Franklin Gothic Book" w:hAnsi="Franklin Gothic Book"/>
          <w:i/>
          <w:iCs/>
        </w:rPr>
        <w:t xml:space="preserve"> employees</w:t>
      </w:r>
      <w:r>
        <w:rPr>
          <w:rFonts w:ascii="Franklin Gothic Book" w:hAnsi="Franklin Gothic Book"/>
          <w:i/>
          <w:iCs/>
        </w:rPr>
        <w:t xml:space="preserve"> on behalf of Jim McHugh.</w:t>
      </w:r>
    </w:p>
    <w:p w14:paraId="3477D50E" w14:textId="62423BD2" w:rsidR="0083780E" w:rsidRDefault="00DD5E13" w:rsidP="0083780E">
      <w:pPr>
        <w:rPr>
          <w:rFonts w:ascii="Franklin Gothic Book" w:hAnsi="Franklin Gothic Book"/>
        </w:rPr>
      </w:pPr>
      <w:r>
        <w:rPr>
          <w:rFonts w:ascii="Franklin Gothic Book" w:hAnsi="Franklin Gothic Book"/>
        </w:rPr>
        <w:t xml:space="preserve">June </w:t>
      </w:r>
      <w:r w:rsidR="00E63A97">
        <w:rPr>
          <w:rFonts w:ascii="Franklin Gothic Book" w:hAnsi="Franklin Gothic Book"/>
        </w:rPr>
        <w:t>5</w:t>
      </w:r>
      <w:r w:rsidR="0083780E" w:rsidRPr="00D56F8F">
        <w:rPr>
          <w:rFonts w:ascii="Franklin Gothic Book" w:hAnsi="Franklin Gothic Book"/>
        </w:rPr>
        <w:t>, 2020</w:t>
      </w:r>
    </w:p>
    <w:p w14:paraId="41ED9563" w14:textId="77777777" w:rsidR="00533E1B" w:rsidRDefault="0083780E" w:rsidP="00533E1B">
      <w:pPr>
        <w:rPr>
          <w:rFonts w:ascii="Franklin Gothic Book" w:hAnsi="Franklin Gothic Book"/>
        </w:rPr>
      </w:pPr>
      <w:r>
        <w:rPr>
          <w:rFonts w:ascii="Franklin Gothic Book" w:hAnsi="Franklin Gothic Book"/>
        </w:rPr>
        <w:t xml:space="preserve">Colleagues, </w:t>
      </w:r>
    </w:p>
    <w:p w14:paraId="77671976" w14:textId="09F4AD54" w:rsidR="00D15798" w:rsidRDefault="00717941" w:rsidP="00147083">
      <w:pPr>
        <w:pStyle w:val="xmsonormal"/>
        <w:rPr>
          <w:rFonts w:ascii="Franklin Gothic Book" w:hAnsi="Franklin Gothic Book"/>
        </w:rPr>
      </w:pPr>
      <w:r>
        <w:rPr>
          <w:rFonts w:ascii="Franklin Gothic Book" w:hAnsi="Franklin Gothic Book"/>
        </w:rPr>
        <w:t xml:space="preserve">I appreciate </w:t>
      </w:r>
      <w:r w:rsidR="001A0F37">
        <w:rPr>
          <w:rFonts w:ascii="Franklin Gothic Book" w:hAnsi="Franklin Gothic Book"/>
        </w:rPr>
        <w:t>those of you who were able to take the time to</w:t>
      </w:r>
      <w:r>
        <w:rPr>
          <w:rFonts w:ascii="Franklin Gothic Book" w:hAnsi="Franklin Gothic Book"/>
        </w:rPr>
        <w:t xml:space="preserve"> join </w:t>
      </w:r>
      <w:r w:rsidR="00E63A97">
        <w:rPr>
          <w:rFonts w:ascii="Franklin Gothic Book" w:hAnsi="Franklin Gothic Book"/>
        </w:rPr>
        <w:t>Wednesday’s</w:t>
      </w:r>
      <w:r>
        <w:rPr>
          <w:rFonts w:ascii="Franklin Gothic Book" w:hAnsi="Franklin Gothic Book"/>
        </w:rPr>
        <w:t xml:space="preserve"> call. </w:t>
      </w:r>
      <w:r w:rsidR="001A0F37">
        <w:rPr>
          <w:rFonts w:ascii="Franklin Gothic Book" w:hAnsi="Franklin Gothic Book"/>
        </w:rPr>
        <w:t xml:space="preserve">A lot has transpired in the time since our last all-hands meeting in May, and I’m grateful for the opportunity to connect with you all regarding what’s been unfolding across the country as well here at Constellation. If you weren’t able to join the call, a </w:t>
      </w:r>
      <w:hyperlink r:id="rId6" w:history="1">
        <w:r w:rsidR="001A0F37" w:rsidRPr="001A0F37">
          <w:rPr>
            <w:rStyle w:val="Hyperlink"/>
            <w:rFonts w:ascii="Franklin Gothic Book" w:hAnsi="Franklin Gothic Book"/>
          </w:rPr>
          <w:t>full recording is available here</w:t>
        </w:r>
      </w:hyperlink>
      <w:r w:rsidR="001A0F37">
        <w:rPr>
          <w:rFonts w:ascii="Franklin Gothic Book" w:hAnsi="Franklin Gothic Book"/>
        </w:rPr>
        <w:t xml:space="preserve">. </w:t>
      </w:r>
      <w:r w:rsidR="00312C50">
        <w:rPr>
          <w:rFonts w:ascii="Franklin Gothic Book" w:hAnsi="Franklin Gothic Book"/>
        </w:rPr>
        <w:t xml:space="preserve">(We also have compiled answers from our </w:t>
      </w:r>
      <w:hyperlink r:id="rId7" w:history="1">
        <w:r w:rsidR="00312C50" w:rsidRPr="00E63A97">
          <w:rPr>
            <w:rStyle w:val="Hyperlink"/>
            <w:rFonts w:ascii="Franklin Gothic Book" w:hAnsi="Franklin Gothic Book"/>
          </w:rPr>
          <w:t>Q&amp;A segment</w:t>
        </w:r>
      </w:hyperlink>
      <w:r w:rsidR="00312C50">
        <w:rPr>
          <w:rFonts w:ascii="Franklin Gothic Book" w:hAnsi="Franklin Gothic Book"/>
        </w:rPr>
        <w:t>, including a couple that we did</w:t>
      </w:r>
      <w:r w:rsidR="00EF037E">
        <w:rPr>
          <w:rFonts w:ascii="Franklin Gothic Book" w:hAnsi="Franklin Gothic Book"/>
        </w:rPr>
        <w:t xml:space="preserve"> not</w:t>
      </w:r>
      <w:bookmarkStart w:id="3" w:name="_GoBack"/>
      <w:bookmarkEnd w:id="3"/>
      <w:r w:rsidR="00312C50">
        <w:rPr>
          <w:rFonts w:ascii="Franklin Gothic Book" w:hAnsi="Franklin Gothic Book"/>
        </w:rPr>
        <w:t xml:space="preserve"> have a chance to get to during the call.) </w:t>
      </w:r>
    </w:p>
    <w:p w14:paraId="153428B5" w14:textId="0D0A63A0" w:rsidR="001A0F37" w:rsidRDefault="001A0F37" w:rsidP="00147083">
      <w:pPr>
        <w:pStyle w:val="xmsonormal"/>
        <w:rPr>
          <w:rFonts w:ascii="Franklin Gothic Book" w:hAnsi="Franklin Gothic Book"/>
        </w:rPr>
      </w:pPr>
    </w:p>
    <w:p w14:paraId="629CA99F" w14:textId="2533702E" w:rsidR="001A0F37" w:rsidRDefault="001A0F37" w:rsidP="00147083">
      <w:pPr>
        <w:pStyle w:val="xmsonormal"/>
        <w:rPr>
          <w:rFonts w:ascii="Franklin Gothic Book" w:hAnsi="Franklin Gothic Book"/>
        </w:rPr>
      </w:pPr>
      <w:r>
        <w:rPr>
          <w:rFonts w:ascii="Franklin Gothic Book" w:hAnsi="Franklin Gothic Book"/>
        </w:rPr>
        <w:t xml:space="preserve">Thank you to David Ellsworth for providing key updates on the reentry planning process taking place across the enterprise. One thing David pointed out that I’d like to emphasize here is that a critical aspect of this process is providing ample communication to employees and ensuring sufficient time to prepare for this return. David shared that employees will have around five weeks of notice before returning to the office. </w:t>
      </w:r>
    </w:p>
    <w:p w14:paraId="3ACF470E" w14:textId="3CE5AA5F" w:rsidR="001A0F37" w:rsidRDefault="001A0F37" w:rsidP="00147083">
      <w:pPr>
        <w:pStyle w:val="xmsonormal"/>
        <w:rPr>
          <w:rFonts w:ascii="Franklin Gothic Book" w:hAnsi="Franklin Gothic Book"/>
        </w:rPr>
      </w:pPr>
    </w:p>
    <w:p w14:paraId="51C5C086" w14:textId="6CF2EE03" w:rsidR="001A0F37" w:rsidRDefault="001A0F37" w:rsidP="00147083">
      <w:pPr>
        <w:pStyle w:val="xmsonormal"/>
        <w:rPr>
          <w:rFonts w:ascii="Franklin Gothic Book" w:hAnsi="Franklin Gothic Book"/>
        </w:rPr>
      </w:pPr>
      <w:r>
        <w:rPr>
          <w:rFonts w:ascii="Franklin Gothic Book" w:hAnsi="Franklin Gothic Book"/>
        </w:rPr>
        <w:t xml:space="preserve">Kate Norman and KC Cloyd teamed up to provide a substantive business update related to the work taking place across the Risk and Credit organizations </w:t>
      </w:r>
      <w:r w:rsidR="005D17C0">
        <w:rPr>
          <w:rFonts w:ascii="Franklin Gothic Book" w:hAnsi="Franklin Gothic Book"/>
        </w:rPr>
        <w:t xml:space="preserve">to ensure the company is operating safely and able to achieve its strategic plan. Thank you to Kate and KC for demonstrating how these groups have adapted quickly amid these unprecedented times. </w:t>
      </w:r>
    </w:p>
    <w:p w14:paraId="3EA1D357" w14:textId="613579F5" w:rsidR="00BB0D03" w:rsidRDefault="00BB0D03" w:rsidP="00147083">
      <w:pPr>
        <w:pStyle w:val="xmsonormal"/>
        <w:rPr>
          <w:rFonts w:ascii="Franklin Gothic Book" w:hAnsi="Franklin Gothic Book"/>
        </w:rPr>
      </w:pPr>
    </w:p>
    <w:p w14:paraId="5B94A589" w14:textId="14DDD5E0" w:rsidR="00BB0D03" w:rsidRDefault="00BB0D03" w:rsidP="00147083">
      <w:pPr>
        <w:pStyle w:val="xmsonormal"/>
        <w:rPr>
          <w:rFonts w:ascii="Franklin Gothic Book" w:hAnsi="Franklin Gothic Book"/>
        </w:rPr>
      </w:pPr>
      <w:r>
        <w:rPr>
          <w:rFonts w:ascii="Franklin Gothic Book" w:hAnsi="Franklin Gothic Book"/>
        </w:rPr>
        <w:t xml:space="preserve">Finally, I’d like to thank Dara Knobel for delivering a series of updates related to our Culture Agenda, including an upcoming D&amp;I webinar for people managers that is focused on creating a safe space for open dialogue and constructive feedback within our workplace. </w:t>
      </w:r>
      <w:r w:rsidR="00996EE7">
        <w:rPr>
          <w:rFonts w:ascii="Franklin Gothic Book" w:hAnsi="Franklin Gothic Book"/>
        </w:rPr>
        <w:t xml:space="preserve">Chris Crane highlighted the importance of efforts like these as a part of </w:t>
      </w:r>
      <w:hyperlink r:id="rId8" w:history="1">
        <w:r w:rsidR="00996EE7" w:rsidRPr="00996EE7">
          <w:rPr>
            <w:rStyle w:val="Hyperlink"/>
            <w:rFonts w:ascii="Franklin Gothic Book" w:hAnsi="Franklin Gothic Book"/>
          </w:rPr>
          <w:t>his message</w:t>
        </w:r>
      </w:hyperlink>
      <w:r w:rsidR="00996EE7">
        <w:rPr>
          <w:rFonts w:ascii="Franklin Gothic Book" w:hAnsi="Franklin Gothic Book"/>
        </w:rPr>
        <w:t xml:space="preserve"> to all employees </w:t>
      </w:r>
      <w:r w:rsidR="00195782">
        <w:rPr>
          <w:rFonts w:ascii="Franklin Gothic Book" w:hAnsi="Franklin Gothic Book"/>
        </w:rPr>
        <w:t>Wednesday</w:t>
      </w:r>
      <w:r w:rsidR="00996EE7">
        <w:rPr>
          <w:rFonts w:ascii="Franklin Gothic Book" w:hAnsi="Franklin Gothic Book"/>
        </w:rPr>
        <w:t xml:space="preserve">. </w:t>
      </w:r>
    </w:p>
    <w:p w14:paraId="50AD1E62" w14:textId="1C7364E1" w:rsidR="00BB0D03" w:rsidRDefault="00BB0D03" w:rsidP="00147083">
      <w:pPr>
        <w:pStyle w:val="xmsonormal"/>
        <w:rPr>
          <w:rFonts w:ascii="Franklin Gothic Book" w:hAnsi="Franklin Gothic Book"/>
        </w:rPr>
      </w:pPr>
    </w:p>
    <w:p w14:paraId="11F1C5F6" w14:textId="469E9822" w:rsidR="00BB0D03" w:rsidRDefault="00BB0D03" w:rsidP="00147083">
      <w:pPr>
        <w:pStyle w:val="xmsonormal"/>
        <w:rPr>
          <w:rFonts w:ascii="Franklin Gothic Book" w:hAnsi="Franklin Gothic Book"/>
        </w:rPr>
      </w:pPr>
      <w:r>
        <w:rPr>
          <w:rFonts w:ascii="Franklin Gothic Book" w:hAnsi="Franklin Gothic Book"/>
        </w:rPr>
        <w:t xml:space="preserve">During these times — and frankly, all the time — it’s imperative that we support our colleagues who are experiencing pain, fear, and frustration as a result of these race discrimination events. </w:t>
      </w:r>
      <w:r w:rsidR="00312C50">
        <w:rPr>
          <w:rFonts w:ascii="Franklin Gothic Book" w:hAnsi="Franklin Gothic Book"/>
        </w:rPr>
        <w:t>We know that significant change needs to occur, and that can only happen if we acknowledge the</w:t>
      </w:r>
      <w:r w:rsidR="00626E3B">
        <w:rPr>
          <w:rFonts w:ascii="Franklin Gothic Book" w:hAnsi="Franklin Gothic Book"/>
        </w:rPr>
        <w:t>se</w:t>
      </w:r>
      <w:r w:rsidR="00312C50">
        <w:rPr>
          <w:rFonts w:ascii="Franklin Gothic Book" w:hAnsi="Franklin Gothic Book"/>
        </w:rPr>
        <w:t xml:space="preserve"> issues</w:t>
      </w:r>
      <w:r w:rsidR="00626E3B">
        <w:rPr>
          <w:rFonts w:ascii="Franklin Gothic Book" w:hAnsi="Franklin Gothic Book"/>
        </w:rPr>
        <w:t xml:space="preserve">, </w:t>
      </w:r>
      <w:r w:rsidR="00312C50">
        <w:rPr>
          <w:rFonts w:ascii="Franklin Gothic Book" w:hAnsi="Franklin Gothic Book"/>
        </w:rPr>
        <w:t>foster genuine conversations</w:t>
      </w:r>
      <w:r w:rsidR="00626E3B">
        <w:rPr>
          <w:rFonts w:ascii="Franklin Gothic Book" w:hAnsi="Franklin Gothic Book"/>
        </w:rPr>
        <w:t>, and listen to one another</w:t>
      </w:r>
      <w:r w:rsidR="00312C50">
        <w:rPr>
          <w:rFonts w:ascii="Franklin Gothic Book" w:hAnsi="Franklin Gothic Book"/>
        </w:rPr>
        <w:t xml:space="preserve">. And, that’s just the starting point. </w:t>
      </w:r>
    </w:p>
    <w:p w14:paraId="5554335F" w14:textId="77777777" w:rsidR="00DD5E13" w:rsidRDefault="00DD5E13" w:rsidP="00147083">
      <w:pPr>
        <w:pStyle w:val="xmsonormal"/>
        <w:rPr>
          <w:rFonts w:ascii="Franklin Gothic Book" w:hAnsi="Franklin Gothic Book"/>
        </w:rPr>
      </w:pPr>
    </w:p>
    <w:p w14:paraId="0A29D812" w14:textId="5EB7DC58" w:rsidR="008A3111" w:rsidRDefault="00362596" w:rsidP="00FC17C7">
      <w:pPr>
        <w:rPr>
          <w:rFonts w:ascii="Franklin Gothic Book" w:hAnsi="Franklin Gothic Book"/>
        </w:rPr>
      </w:pPr>
      <w:r>
        <w:rPr>
          <w:rFonts w:ascii="Franklin Gothic Book" w:hAnsi="Franklin Gothic Book"/>
        </w:rPr>
        <w:t>Wishing</w:t>
      </w:r>
      <w:r w:rsidR="008A3111">
        <w:rPr>
          <w:rFonts w:ascii="Franklin Gothic Book" w:hAnsi="Franklin Gothic Book"/>
        </w:rPr>
        <w:t xml:space="preserve"> you </w:t>
      </w:r>
      <w:r>
        <w:rPr>
          <w:rFonts w:ascii="Franklin Gothic Book" w:hAnsi="Franklin Gothic Book"/>
        </w:rPr>
        <w:t xml:space="preserve">all </w:t>
      </w:r>
      <w:r w:rsidR="008A3111">
        <w:rPr>
          <w:rFonts w:ascii="Franklin Gothic Book" w:hAnsi="Franklin Gothic Book"/>
        </w:rPr>
        <w:t xml:space="preserve">continued health and safety, </w:t>
      </w:r>
    </w:p>
    <w:p w14:paraId="3981C78D" w14:textId="4B795E77" w:rsidR="00FC17C7" w:rsidRPr="00FC17C7" w:rsidRDefault="00FC17C7" w:rsidP="00FC17C7">
      <w:pPr>
        <w:rPr>
          <w:rFonts w:ascii="Franklin Gothic Book" w:hAnsi="Franklin Gothic Book"/>
        </w:rPr>
      </w:pPr>
      <w:r w:rsidRPr="003B15F3">
        <w:rPr>
          <w:rFonts w:ascii="Franklin Gothic Book" w:hAnsi="Franklin Gothic Book"/>
        </w:rPr>
        <w:t xml:space="preserve">Jim </w:t>
      </w:r>
    </w:p>
    <w:bookmarkEnd w:id="1"/>
    <w:p w14:paraId="13AA9A65" w14:textId="7AB2778A" w:rsidR="004E44A5" w:rsidRPr="004E44A5" w:rsidRDefault="004E44A5" w:rsidP="004E44A5">
      <w:pPr>
        <w:pStyle w:val="xmsonormal"/>
        <w:rPr>
          <w:rFonts w:ascii="Franklin Gothic Book" w:hAnsi="Franklin Gothic Book"/>
          <w:b/>
          <w:bCs/>
          <w:color w:val="000000"/>
        </w:rPr>
      </w:pPr>
      <w:r w:rsidRPr="004E44A5">
        <w:rPr>
          <w:rFonts w:ascii="Franklin Gothic Book" w:hAnsi="Franklin Gothic Book"/>
          <w:b/>
          <w:bCs/>
          <w:color w:val="000000"/>
        </w:rPr>
        <w:t>Accessing MS Stream</w:t>
      </w:r>
    </w:p>
    <w:p w14:paraId="4A27D53F" w14:textId="77777777" w:rsidR="00F50535" w:rsidRDefault="00F50535" w:rsidP="004E44A5">
      <w:pPr>
        <w:pStyle w:val="xmsonormal"/>
        <w:rPr>
          <w:rFonts w:ascii="Franklin Gothic Book" w:hAnsi="Franklin Gothic Book"/>
          <w:i/>
          <w:iCs/>
          <w:color w:val="000000"/>
        </w:rPr>
      </w:pPr>
    </w:p>
    <w:p w14:paraId="3350C69B" w14:textId="7E70D853" w:rsidR="004E44A5" w:rsidRPr="004E44A5" w:rsidRDefault="004E44A5" w:rsidP="004E44A5">
      <w:pPr>
        <w:pStyle w:val="xmsonormal"/>
        <w:rPr>
          <w:rFonts w:ascii="Franklin Gothic Book" w:hAnsi="Franklin Gothic Book"/>
        </w:rPr>
      </w:pPr>
      <w:r w:rsidRPr="004E44A5">
        <w:rPr>
          <w:rFonts w:ascii="Franklin Gothic Book" w:hAnsi="Franklin Gothic Book"/>
          <w:i/>
          <w:iCs/>
          <w:color w:val="000000"/>
        </w:rPr>
        <w:lastRenderedPageBreak/>
        <w:t>If prompted to login:</w:t>
      </w:r>
    </w:p>
    <w:p w14:paraId="3CDFF2DD" w14:textId="77777777" w:rsidR="004E44A5" w:rsidRPr="004E44A5" w:rsidRDefault="004E44A5" w:rsidP="004E44A5">
      <w:pPr>
        <w:pStyle w:val="xmsonormal"/>
        <w:rPr>
          <w:rFonts w:ascii="Franklin Gothic Book" w:hAnsi="Franklin Gothic Book"/>
        </w:rPr>
      </w:pPr>
      <w:r w:rsidRPr="004E44A5">
        <w:rPr>
          <w:rFonts w:ascii="Franklin Gothic Book" w:hAnsi="Franklin Gothic Book"/>
          <w:i/>
          <w:iCs/>
          <w:color w:val="000000"/>
        </w:rPr>
        <w:t xml:space="preserve">User: </w:t>
      </w:r>
      <w:hyperlink r:id="rId9" w:history="1">
        <w:r w:rsidRPr="004E44A5">
          <w:rPr>
            <w:rStyle w:val="Hyperlink"/>
            <w:rFonts w:ascii="Franklin Gothic Book" w:hAnsi="Franklin Gothic Book"/>
            <w:i/>
            <w:iCs/>
          </w:rPr>
          <w:t>E12345@exelonds.com</w:t>
        </w:r>
      </w:hyperlink>
      <w:r w:rsidRPr="004E44A5">
        <w:rPr>
          <w:rFonts w:ascii="Franklin Gothic Book" w:hAnsi="Franklin Gothic Book"/>
          <w:i/>
          <w:iCs/>
          <w:color w:val="000000"/>
        </w:rPr>
        <w:t xml:space="preserve"> (your E or C Number)</w:t>
      </w:r>
    </w:p>
    <w:p w14:paraId="7674D7DB" w14:textId="77777777" w:rsidR="004E44A5" w:rsidRPr="004E44A5" w:rsidRDefault="004E44A5" w:rsidP="004E44A5">
      <w:pPr>
        <w:pStyle w:val="xmsonormal"/>
        <w:rPr>
          <w:rFonts w:ascii="Franklin Gothic Book" w:hAnsi="Franklin Gothic Book"/>
        </w:rPr>
      </w:pPr>
      <w:r w:rsidRPr="004E44A5">
        <w:rPr>
          <w:rFonts w:ascii="Franklin Gothic Book" w:hAnsi="Franklin Gothic Book"/>
          <w:i/>
          <w:iCs/>
          <w:color w:val="000000"/>
        </w:rPr>
        <w:t>Pass: Your Normal Password</w:t>
      </w:r>
    </w:p>
    <w:p w14:paraId="7B89E903" w14:textId="77777777" w:rsidR="004E44A5" w:rsidRPr="004E44A5" w:rsidRDefault="004E44A5" w:rsidP="004E44A5">
      <w:pPr>
        <w:pStyle w:val="xmsonormal"/>
        <w:rPr>
          <w:rFonts w:ascii="Franklin Gothic Book" w:hAnsi="Franklin Gothic Book"/>
        </w:rPr>
      </w:pPr>
      <w:r w:rsidRPr="004E44A5">
        <w:rPr>
          <w:rFonts w:ascii="Franklin Gothic Book" w:hAnsi="Franklin Gothic Book"/>
          <w:i/>
          <w:iCs/>
          <w:color w:val="000000"/>
        </w:rPr>
        <w:t>Mobile?  Get the Stream App for </w:t>
      </w:r>
      <w:hyperlink r:id="rId10" w:tooltip="https://apps.apple.com/us/app/microsoft-stream/id1401013624" w:history="1">
        <w:r w:rsidRPr="004E44A5">
          <w:rPr>
            <w:rStyle w:val="Hyperlink"/>
            <w:rFonts w:ascii="Franklin Gothic Book" w:hAnsi="Franklin Gothic Book"/>
            <w:i/>
            <w:iCs/>
          </w:rPr>
          <w:t>iOS </w:t>
        </w:r>
      </w:hyperlink>
      <w:r w:rsidRPr="004E44A5">
        <w:rPr>
          <w:rFonts w:ascii="Franklin Gothic Book" w:hAnsi="Franklin Gothic Book"/>
          <w:i/>
          <w:iCs/>
          <w:color w:val="000000"/>
        </w:rPr>
        <w:t>or for </w:t>
      </w:r>
      <w:hyperlink r:id="rId11" w:tooltip="https://play.google.com/store/apps/details?id=com.microsoft.stream&amp;hl=en_US" w:history="1">
        <w:r w:rsidRPr="004E44A5">
          <w:rPr>
            <w:rStyle w:val="Hyperlink"/>
            <w:rFonts w:ascii="Franklin Gothic Book" w:hAnsi="Franklin Gothic Book"/>
            <w:i/>
            <w:iCs/>
          </w:rPr>
          <w:t>Android</w:t>
        </w:r>
      </w:hyperlink>
      <w:bookmarkEnd w:id="0"/>
      <w:bookmarkEnd w:id="2"/>
    </w:p>
    <w:sectPr w:rsidR="004E44A5" w:rsidRPr="004E44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415EDC"/>
    <w:multiLevelType w:val="hybridMultilevel"/>
    <w:tmpl w:val="CC6AB23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 w15:restartNumberingAfterBreak="0">
    <w:nsid w:val="52DC0C77"/>
    <w:multiLevelType w:val="hybridMultilevel"/>
    <w:tmpl w:val="BA1A036A"/>
    <w:lvl w:ilvl="0" w:tplc="94D2BD32">
      <w:numFmt w:val="bullet"/>
      <w:lvlText w:val="-"/>
      <w:lvlJc w:val="left"/>
      <w:pPr>
        <w:ind w:left="720" w:hanging="360"/>
      </w:pPr>
      <w:rPr>
        <w:rFonts w:ascii="Franklin Gothic Book" w:eastAsiaTheme="minorHAnsi" w:hAnsi="Franklin Gothic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5764CB2"/>
    <w:multiLevelType w:val="hybridMultilevel"/>
    <w:tmpl w:val="B97EBE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9B4C66"/>
    <w:multiLevelType w:val="hybridMultilevel"/>
    <w:tmpl w:val="6A98D8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80E"/>
    <w:rsid w:val="00023A35"/>
    <w:rsid w:val="00034828"/>
    <w:rsid w:val="000D13BA"/>
    <w:rsid w:val="000D2D3A"/>
    <w:rsid w:val="000E0C68"/>
    <w:rsid w:val="00106817"/>
    <w:rsid w:val="00121BF1"/>
    <w:rsid w:val="001229D4"/>
    <w:rsid w:val="00147083"/>
    <w:rsid w:val="00183776"/>
    <w:rsid w:val="00191E7B"/>
    <w:rsid w:val="00195782"/>
    <w:rsid w:val="0019784A"/>
    <w:rsid w:val="001A0F37"/>
    <w:rsid w:val="001A1855"/>
    <w:rsid w:val="001A7C61"/>
    <w:rsid w:val="001F09C4"/>
    <w:rsid w:val="0020163F"/>
    <w:rsid w:val="002130A9"/>
    <w:rsid w:val="002264FE"/>
    <w:rsid w:val="00240805"/>
    <w:rsid w:val="00294FEF"/>
    <w:rsid w:val="002A4FB4"/>
    <w:rsid w:val="002D62D4"/>
    <w:rsid w:val="00312C50"/>
    <w:rsid w:val="0031573C"/>
    <w:rsid w:val="0035140B"/>
    <w:rsid w:val="00362596"/>
    <w:rsid w:val="00372EF5"/>
    <w:rsid w:val="0039653C"/>
    <w:rsid w:val="003A31A0"/>
    <w:rsid w:val="003A59AF"/>
    <w:rsid w:val="003B15F3"/>
    <w:rsid w:val="003B4D1E"/>
    <w:rsid w:val="003D5661"/>
    <w:rsid w:val="00407976"/>
    <w:rsid w:val="004243BB"/>
    <w:rsid w:val="00430683"/>
    <w:rsid w:val="00476142"/>
    <w:rsid w:val="00480D8F"/>
    <w:rsid w:val="004C46A9"/>
    <w:rsid w:val="004C6057"/>
    <w:rsid w:val="004C73B5"/>
    <w:rsid w:val="004E44A5"/>
    <w:rsid w:val="004F269D"/>
    <w:rsid w:val="00533E1B"/>
    <w:rsid w:val="00541281"/>
    <w:rsid w:val="00560D62"/>
    <w:rsid w:val="0058601B"/>
    <w:rsid w:val="00592FC7"/>
    <w:rsid w:val="005D17C0"/>
    <w:rsid w:val="00603E6C"/>
    <w:rsid w:val="006143AA"/>
    <w:rsid w:val="00626E3B"/>
    <w:rsid w:val="00636BAF"/>
    <w:rsid w:val="006405DF"/>
    <w:rsid w:val="00670130"/>
    <w:rsid w:val="006A742C"/>
    <w:rsid w:val="006A743B"/>
    <w:rsid w:val="006C262D"/>
    <w:rsid w:val="006C7F4A"/>
    <w:rsid w:val="006D3980"/>
    <w:rsid w:val="006D5B42"/>
    <w:rsid w:val="006E3550"/>
    <w:rsid w:val="006E5ED3"/>
    <w:rsid w:val="006E6757"/>
    <w:rsid w:val="006F12D1"/>
    <w:rsid w:val="007042B4"/>
    <w:rsid w:val="00717941"/>
    <w:rsid w:val="00734FBE"/>
    <w:rsid w:val="0077342A"/>
    <w:rsid w:val="00786014"/>
    <w:rsid w:val="00791AC1"/>
    <w:rsid w:val="007A4DD9"/>
    <w:rsid w:val="007C369E"/>
    <w:rsid w:val="007D28EC"/>
    <w:rsid w:val="007D776B"/>
    <w:rsid w:val="007E1913"/>
    <w:rsid w:val="007F2E7A"/>
    <w:rsid w:val="008237AF"/>
    <w:rsid w:val="0083780E"/>
    <w:rsid w:val="008411F3"/>
    <w:rsid w:val="00842350"/>
    <w:rsid w:val="0084469B"/>
    <w:rsid w:val="00870E18"/>
    <w:rsid w:val="008A3111"/>
    <w:rsid w:val="008B44CB"/>
    <w:rsid w:val="008C525D"/>
    <w:rsid w:val="008E4BFE"/>
    <w:rsid w:val="009610C5"/>
    <w:rsid w:val="009635B1"/>
    <w:rsid w:val="00982B5D"/>
    <w:rsid w:val="00996EE7"/>
    <w:rsid w:val="009C6126"/>
    <w:rsid w:val="009E1EB5"/>
    <w:rsid w:val="009E4539"/>
    <w:rsid w:val="00A14B87"/>
    <w:rsid w:val="00A8141B"/>
    <w:rsid w:val="00AC38BC"/>
    <w:rsid w:val="00AE0656"/>
    <w:rsid w:val="00AF1510"/>
    <w:rsid w:val="00B81E9F"/>
    <w:rsid w:val="00B82114"/>
    <w:rsid w:val="00B83696"/>
    <w:rsid w:val="00BA29CF"/>
    <w:rsid w:val="00BB0D03"/>
    <w:rsid w:val="00BB16FD"/>
    <w:rsid w:val="00BB44FB"/>
    <w:rsid w:val="00BC4C80"/>
    <w:rsid w:val="00BF0A73"/>
    <w:rsid w:val="00C0619D"/>
    <w:rsid w:val="00C169F4"/>
    <w:rsid w:val="00C34D69"/>
    <w:rsid w:val="00C67DCD"/>
    <w:rsid w:val="00C84C85"/>
    <w:rsid w:val="00C87989"/>
    <w:rsid w:val="00CB3825"/>
    <w:rsid w:val="00CB72D3"/>
    <w:rsid w:val="00CB76B3"/>
    <w:rsid w:val="00CC4AB4"/>
    <w:rsid w:val="00CF421C"/>
    <w:rsid w:val="00D01A10"/>
    <w:rsid w:val="00D15798"/>
    <w:rsid w:val="00D276A9"/>
    <w:rsid w:val="00D90929"/>
    <w:rsid w:val="00DC2009"/>
    <w:rsid w:val="00DC6B8C"/>
    <w:rsid w:val="00DD5294"/>
    <w:rsid w:val="00DD5E13"/>
    <w:rsid w:val="00DF45FB"/>
    <w:rsid w:val="00E221AD"/>
    <w:rsid w:val="00E358CA"/>
    <w:rsid w:val="00E476BB"/>
    <w:rsid w:val="00E63A97"/>
    <w:rsid w:val="00E81DBE"/>
    <w:rsid w:val="00EC0CD2"/>
    <w:rsid w:val="00EC55B4"/>
    <w:rsid w:val="00EC55D3"/>
    <w:rsid w:val="00EE2D4C"/>
    <w:rsid w:val="00EE5074"/>
    <w:rsid w:val="00EF037E"/>
    <w:rsid w:val="00F04F23"/>
    <w:rsid w:val="00F2651D"/>
    <w:rsid w:val="00F33E4F"/>
    <w:rsid w:val="00F50535"/>
    <w:rsid w:val="00F53AB9"/>
    <w:rsid w:val="00F66E24"/>
    <w:rsid w:val="00F93786"/>
    <w:rsid w:val="00FC17C7"/>
    <w:rsid w:val="00FC7B61"/>
    <w:rsid w:val="00FD16BD"/>
    <w:rsid w:val="00FF5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F38F3"/>
  <w15:chartTrackingRefBased/>
  <w15:docId w15:val="{CF5ABB5B-B7E5-443B-99D4-1C721AB6C7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780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264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4FE"/>
    <w:rPr>
      <w:rFonts w:ascii="Segoe UI" w:hAnsi="Segoe UI" w:cs="Segoe UI"/>
      <w:sz w:val="18"/>
      <w:szCs w:val="18"/>
    </w:rPr>
  </w:style>
  <w:style w:type="character" w:styleId="Hyperlink">
    <w:name w:val="Hyperlink"/>
    <w:basedOn w:val="DefaultParagraphFont"/>
    <w:uiPriority w:val="99"/>
    <w:unhideWhenUsed/>
    <w:rsid w:val="00EC55D3"/>
    <w:rPr>
      <w:color w:val="0563C1" w:themeColor="hyperlink"/>
      <w:u w:val="single"/>
    </w:rPr>
  </w:style>
  <w:style w:type="character" w:styleId="UnresolvedMention">
    <w:name w:val="Unresolved Mention"/>
    <w:basedOn w:val="DefaultParagraphFont"/>
    <w:uiPriority w:val="99"/>
    <w:semiHidden/>
    <w:unhideWhenUsed/>
    <w:rsid w:val="00EC55D3"/>
    <w:rPr>
      <w:color w:val="605E5C"/>
      <w:shd w:val="clear" w:color="auto" w:fill="E1DFDD"/>
    </w:rPr>
  </w:style>
  <w:style w:type="paragraph" w:customStyle="1" w:styleId="xmsonormal">
    <w:name w:val="x_msonormal"/>
    <w:basedOn w:val="Normal"/>
    <w:rsid w:val="006F12D1"/>
    <w:pPr>
      <w:spacing w:after="0" w:line="240" w:lineRule="auto"/>
    </w:pPr>
    <w:rPr>
      <w:rFonts w:ascii="Calibri" w:hAnsi="Calibri" w:cs="Calibri"/>
    </w:rPr>
  </w:style>
  <w:style w:type="paragraph" w:styleId="ListParagraph">
    <w:name w:val="List Paragraph"/>
    <w:basedOn w:val="Normal"/>
    <w:uiPriority w:val="34"/>
    <w:qFormat/>
    <w:rsid w:val="006C262D"/>
    <w:pPr>
      <w:ind w:left="720"/>
      <w:contextualSpacing/>
    </w:pPr>
  </w:style>
  <w:style w:type="character" w:styleId="CommentReference">
    <w:name w:val="annotation reference"/>
    <w:basedOn w:val="DefaultParagraphFont"/>
    <w:uiPriority w:val="99"/>
    <w:semiHidden/>
    <w:unhideWhenUsed/>
    <w:rsid w:val="0019784A"/>
    <w:rPr>
      <w:sz w:val="16"/>
      <w:szCs w:val="16"/>
    </w:rPr>
  </w:style>
  <w:style w:type="paragraph" w:styleId="CommentText">
    <w:name w:val="annotation text"/>
    <w:basedOn w:val="Normal"/>
    <w:link w:val="CommentTextChar"/>
    <w:uiPriority w:val="99"/>
    <w:semiHidden/>
    <w:unhideWhenUsed/>
    <w:rsid w:val="0019784A"/>
    <w:pPr>
      <w:spacing w:line="240" w:lineRule="auto"/>
    </w:pPr>
    <w:rPr>
      <w:sz w:val="20"/>
      <w:szCs w:val="20"/>
    </w:rPr>
  </w:style>
  <w:style w:type="character" w:customStyle="1" w:styleId="CommentTextChar">
    <w:name w:val="Comment Text Char"/>
    <w:basedOn w:val="DefaultParagraphFont"/>
    <w:link w:val="CommentText"/>
    <w:uiPriority w:val="99"/>
    <w:semiHidden/>
    <w:rsid w:val="0019784A"/>
    <w:rPr>
      <w:sz w:val="20"/>
      <w:szCs w:val="20"/>
    </w:rPr>
  </w:style>
  <w:style w:type="paragraph" w:styleId="CommentSubject">
    <w:name w:val="annotation subject"/>
    <w:basedOn w:val="CommentText"/>
    <w:next w:val="CommentText"/>
    <w:link w:val="CommentSubjectChar"/>
    <w:uiPriority w:val="99"/>
    <w:semiHidden/>
    <w:unhideWhenUsed/>
    <w:rsid w:val="0019784A"/>
    <w:rPr>
      <w:b/>
      <w:bCs/>
    </w:rPr>
  </w:style>
  <w:style w:type="character" w:customStyle="1" w:styleId="CommentSubjectChar">
    <w:name w:val="Comment Subject Char"/>
    <w:basedOn w:val="CommentTextChar"/>
    <w:link w:val="CommentSubject"/>
    <w:uiPriority w:val="99"/>
    <w:semiHidden/>
    <w:rsid w:val="001978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859201">
      <w:bodyDiv w:val="1"/>
      <w:marLeft w:val="0"/>
      <w:marRight w:val="0"/>
      <w:marTop w:val="0"/>
      <w:marBottom w:val="0"/>
      <w:divBdr>
        <w:top w:val="none" w:sz="0" w:space="0" w:color="auto"/>
        <w:left w:val="none" w:sz="0" w:space="0" w:color="auto"/>
        <w:bottom w:val="none" w:sz="0" w:space="0" w:color="auto"/>
        <w:right w:val="none" w:sz="0" w:space="0" w:color="auto"/>
      </w:divBdr>
    </w:div>
    <w:div w:id="631599948">
      <w:bodyDiv w:val="1"/>
      <w:marLeft w:val="0"/>
      <w:marRight w:val="0"/>
      <w:marTop w:val="0"/>
      <w:marBottom w:val="0"/>
      <w:divBdr>
        <w:top w:val="none" w:sz="0" w:space="0" w:color="auto"/>
        <w:left w:val="none" w:sz="0" w:space="0" w:color="auto"/>
        <w:bottom w:val="none" w:sz="0" w:space="0" w:color="auto"/>
        <w:right w:val="none" w:sz="0" w:space="0" w:color="auto"/>
      </w:divBdr>
    </w:div>
    <w:div w:id="1251085567">
      <w:bodyDiv w:val="1"/>
      <w:marLeft w:val="0"/>
      <w:marRight w:val="0"/>
      <w:marTop w:val="0"/>
      <w:marBottom w:val="0"/>
      <w:divBdr>
        <w:top w:val="none" w:sz="0" w:space="0" w:color="auto"/>
        <w:left w:val="none" w:sz="0" w:space="0" w:color="auto"/>
        <w:bottom w:val="none" w:sz="0" w:space="0" w:color="auto"/>
        <w:right w:val="none" w:sz="0" w:space="0" w:color="auto"/>
      </w:divBdr>
    </w:div>
    <w:div w:id="1307011653">
      <w:bodyDiv w:val="1"/>
      <w:marLeft w:val="0"/>
      <w:marRight w:val="0"/>
      <w:marTop w:val="0"/>
      <w:marBottom w:val="0"/>
      <w:divBdr>
        <w:top w:val="none" w:sz="0" w:space="0" w:color="auto"/>
        <w:left w:val="none" w:sz="0" w:space="0" w:color="auto"/>
        <w:bottom w:val="none" w:sz="0" w:space="0" w:color="auto"/>
        <w:right w:val="none" w:sz="0" w:space="0" w:color="auto"/>
      </w:divBdr>
    </w:div>
    <w:div w:id="1356149934">
      <w:bodyDiv w:val="1"/>
      <w:marLeft w:val="0"/>
      <w:marRight w:val="0"/>
      <w:marTop w:val="0"/>
      <w:marBottom w:val="0"/>
      <w:divBdr>
        <w:top w:val="none" w:sz="0" w:space="0" w:color="auto"/>
        <w:left w:val="none" w:sz="0" w:space="0" w:color="auto"/>
        <w:bottom w:val="none" w:sz="0" w:space="0" w:color="auto"/>
        <w:right w:val="none" w:sz="0" w:space="0" w:color="auto"/>
      </w:divBdr>
    </w:div>
    <w:div w:id="1586920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yexelon.exeloncorp.com/Exelon/news/Pages/Speaking-Out-Publicly-to-Support-Our-Black-Colleagues-and-Communities.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myexelon.exeloncorp.com/Exelon/news/Pages/6-3%20All%20Hands%20QA.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icrosoftstream.com/video/142cec41-5aee-4f6d-a6e5-b8985a1cf11e" TargetMode="External"/><Relationship Id="rId11" Type="http://schemas.openxmlformats.org/officeDocument/2006/relationships/hyperlink" Target="https://nam04.safelinks.protection.outlook.com/?url=https%3A%2F%2Fplay.google.com%2Fstore%2Fapps%2Fdetails%3Fid%3Dcom.microsoft.stream%26hl%3Den_US&amp;data=02%7C01%7CDavid.Snyder%40constellation.com%7Ce1de06a65bb54c6a42e108d7cc151424%7C600d01fc055f49c6868f3ecfcc791773%7C0%7C0%7C637202263208575228&amp;sdata=JcSVlBOQkUINrSfNxrGL9WByCGUJR8FNUO6kJVoTuxs%3D&amp;reserved=0" TargetMode="External"/><Relationship Id="rId5" Type="http://schemas.openxmlformats.org/officeDocument/2006/relationships/image" Target="media/image1.png"/><Relationship Id="rId10" Type="http://schemas.openxmlformats.org/officeDocument/2006/relationships/hyperlink" Target="https://nam04.safelinks.protection.outlook.com/?url=https%3A%2F%2Fapps.apple.com%2Fus%2Fapp%2Fmicrosoft-stream%2Fid1401013624&amp;data=02%7C01%7CDavid.Snyder%40constellation.com%7Ce1de06a65bb54c6a42e108d7cc151424%7C600d01fc055f49c6868f3ecfcc791773%7C0%7C0%7C637202263208575228&amp;sdata=G%2FGJrY8Ho5XrBm8O7KadxfWAdalWCX2DccEoEitMoRI%3D&amp;reserved=0" TargetMode="External"/><Relationship Id="rId4" Type="http://schemas.openxmlformats.org/officeDocument/2006/relationships/webSettings" Target="webSettings.xml"/><Relationship Id="rId9" Type="http://schemas.openxmlformats.org/officeDocument/2006/relationships/hyperlink" Target="mailto:E12345@exelond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2333</TotalTime>
  <Pages>2</Pages>
  <Words>548</Words>
  <Characters>3130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Snyder, David N:(BSC)</dc:creator>
  <cp:keywords/>
  <dc:description/>
  <cp:lastModifiedBy>Snyder, David N:(BSC)</cp:lastModifiedBy>
  <cp:revision>113</cp:revision>
  <dcterms:created xsi:type="dcterms:W3CDTF">2020-03-17T01:49:00Z</dcterms:created>
  <dcterms:modified xsi:type="dcterms:W3CDTF">2020-06-05T14:13:00Z</dcterms:modified>
</cp:coreProperties>
</file>