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9E2" w:rsidRPr="00601195" w:rsidRDefault="000A59E2" w:rsidP="00601195">
      <w:pPr>
        <w:jc w:val="center"/>
        <w:rPr>
          <w:sz w:val="28"/>
          <w:szCs w:val="28"/>
        </w:rPr>
      </w:pPr>
      <w:r w:rsidRPr="00601195">
        <w:rPr>
          <w:sz w:val="28"/>
          <w:szCs w:val="28"/>
        </w:rPr>
        <w:t>2018 Piggyback Application</w:t>
      </w:r>
    </w:p>
    <w:p w:rsidR="000A59E2" w:rsidRDefault="000A59E2" w:rsidP="00601195">
      <w:pPr>
        <w:spacing w:after="0" w:line="240" w:lineRule="auto"/>
        <w:rPr>
          <w:i/>
          <w:sz w:val="24"/>
          <w:szCs w:val="24"/>
        </w:rPr>
      </w:pPr>
      <w:r w:rsidRPr="00601195">
        <w:rPr>
          <w:i/>
          <w:sz w:val="24"/>
          <w:szCs w:val="24"/>
        </w:rPr>
        <w:t>This application form is required for submissions in response to the NOFA “LOUISIANA HOUSING CORPORATION (“LHC”) NOTICE OF FUNDING AVAILABILITY AND PROGRAM IMPLEMENTATION GUIDELINES FOR MULTIFAMILY PIGGYBACK/CDBG-DR LOAN FUNDING “PIGGYBACK 2018”, as published Friday, December 15</w:t>
      </w:r>
      <w:r w:rsidRPr="00601195">
        <w:rPr>
          <w:i/>
          <w:sz w:val="24"/>
          <w:szCs w:val="24"/>
          <w:vertAlign w:val="superscript"/>
        </w:rPr>
        <w:t>th</w:t>
      </w:r>
      <w:r w:rsidRPr="00601195">
        <w:rPr>
          <w:i/>
          <w:sz w:val="24"/>
          <w:szCs w:val="24"/>
        </w:rPr>
        <w:t>, 2017.</w:t>
      </w:r>
      <w:r w:rsidR="00601195">
        <w:rPr>
          <w:i/>
          <w:sz w:val="24"/>
          <w:szCs w:val="24"/>
        </w:rPr>
        <w:t xml:space="preserve"> </w:t>
      </w:r>
      <w:r w:rsidRPr="00601195">
        <w:rPr>
          <w:i/>
          <w:sz w:val="24"/>
          <w:szCs w:val="24"/>
        </w:rPr>
        <w:t>This form is required in addition to all submission requirements pursuant to the LHC’s 2017 Qualified Allocation Plan</w:t>
      </w:r>
      <w:r w:rsidR="00601195" w:rsidRPr="00601195">
        <w:rPr>
          <w:i/>
          <w:sz w:val="24"/>
          <w:szCs w:val="24"/>
        </w:rPr>
        <w:t>.</w:t>
      </w:r>
    </w:p>
    <w:p w:rsidR="00601195" w:rsidRDefault="00601195" w:rsidP="00601195">
      <w:pPr>
        <w:spacing w:after="0" w:line="240" w:lineRule="auto"/>
        <w:rPr>
          <w:i/>
          <w:sz w:val="24"/>
          <w:szCs w:val="24"/>
        </w:rPr>
      </w:pPr>
    </w:p>
    <w:p w:rsidR="00601195" w:rsidRDefault="00601195" w:rsidP="00601195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Basic Info: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6678"/>
      </w:tblGrid>
      <w:tr w:rsidR="00601195" w:rsidTr="002D1E5B">
        <w:tc>
          <w:tcPr>
            <w:tcW w:w="2898" w:type="dxa"/>
            <w:vAlign w:val="center"/>
          </w:tcPr>
          <w:p w:rsidR="00601195" w:rsidRDefault="00601195" w:rsidP="00601195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Name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678" w:type="dxa"/>
            <w:vAlign w:val="center"/>
          </w:tcPr>
          <w:p w:rsidR="00601195" w:rsidRPr="002D1E5B" w:rsidRDefault="00601195" w:rsidP="002D1E5B">
            <w:pPr>
              <w:spacing w:after="0"/>
              <w:ind w:left="72"/>
              <w:rPr>
                <w:b/>
                <w:color w:val="FF0000"/>
                <w:sz w:val="24"/>
                <w:szCs w:val="24"/>
              </w:rPr>
            </w:pPr>
          </w:p>
        </w:tc>
      </w:tr>
      <w:tr w:rsidR="00601195" w:rsidTr="002D1E5B">
        <w:tc>
          <w:tcPr>
            <w:tcW w:w="2898" w:type="dxa"/>
            <w:vAlign w:val="center"/>
          </w:tcPr>
          <w:p w:rsidR="00601195" w:rsidRDefault="00601195" w:rsidP="00601195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Units:</w:t>
            </w:r>
          </w:p>
        </w:tc>
        <w:tc>
          <w:tcPr>
            <w:tcW w:w="6678" w:type="dxa"/>
            <w:vAlign w:val="center"/>
          </w:tcPr>
          <w:p w:rsidR="00601195" w:rsidRPr="002D1E5B" w:rsidRDefault="00601195" w:rsidP="002D1E5B">
            <w:pPr>
              <w:spacing w:after="0"/>
              <w:ind w:left="72"/>
              <w:rPr>
                <w:b/>
                <w:color w:val="FF0000"/>
                <w:sz w:val="24"/>
                <w:szCs w:val="24"/>
              </w:rPr>
            </w:pPr>
          </w:p>
        </w:tc>
      </w:tr>
      <w:tr w:rsidR="00601195" w:rsidTr="002D1E5B">
        <w:tc>
          <w:tcPr>
            <w:tcW w:w="2898" w:type="dxa"/>
            <w:vAlign w:val="center"/>
          </w:tcPr>
          <w:p w:rsidR="00601195" w:rsidRDefault="00601195" w:rsidP="00601195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Parish:</w:t>
            </w:r>
          </w:p>
        </w:tc>
        <w:tc>
          <w:tcPr>
            <w:tcW w:w="6678" w:type="dxa"/>
            <w:vAlign w:val="center"/>
          </w:tcPr>
          <w:p w:rsidR="00601195" w:rsidRPr="002D1E5B" w:rsidRDefault="00601195" w:rsidP="002D1E5B">
            <w:pPr>
              <w:spacing w:after="0"/>
              <w:ind w:left="72"/>
              <w:rPr>
                <w:b/>
                <w:color w:val="FF0000"/>
                <w:sz w:val="24"/>
                <w:szCs w:val="24"/>
              </w:rPr>
            </w:pPr>
          </w:p>
        </w:tc>
      </w:tr>
      <w:tr w:rsidR="00270C4E" w:rsidTr="002D1E5B">
        <w:tc>
          <w:tcPr>
            <w:tcW w:w="2898" w:type="dxa"/>
            <w:vAlign w:val="center"/>
          </w:tcPr>
          <w:p w:rsidR="00270C4E" w:rsidRDefault="00270C4E" w:rsidP="00601195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Deconcentration:</w:t>
            </w:r>
          </w:p>
        </w:tc>
        <w:tc>
          <w:tcPr>
            <w:tcW w:w="6678" w:type="dxa"/>
            <w:vAlign w:val="center"/>
          </w:tcPr>
          <w:p w:rsidR="00270C4E" w:rsidRPr="002D1E5B" w:rsidRDefault="00270C4E" w:rsidP="002D1E5B">
            <w:pPr>
              <w:spacing w:after="0"/>
              <w:ind w:left="72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Yes or No</w:t>
            </w:r>
          </w:p>
        </w:tc>
      </w:tr>
      <w:tr w:rsidR="00270C4E" w:rsidTr="002D1E5B">
        <w:tc>
          <w:tcPr>
            <w:tcW w:w="2898" w:type="dxa"/>
            <w:vAlign w:val="center"/>
          </w:tcPr>
          <w:p w:rsidR="00270C4E" w:rsidRDefault="00270C4E" w:rsidP="00601195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Application Fee Paid:</w:t>
            </w:r>
          </w:p>
        </w:tc>
        <w:tc>
          <w:tcPr>
            <w:tcW w:w="6678" w:type="dxa"/>
            <w:vAlign w:val="center"/>
          </w:tcPr>
          <w:p w:rsidR="00270C4E" w:rsidRPr="002D1E5B" w:rsidRDefault="00270C4E" w:rsidP="002D1E5B">
            <w:pPr>
              <w:spacing w:after="0"/>
              <w:ind w:left="72"/>
              <w:rPr>
                <w:b/>
                <w:color w:val="FF0000"/>
                <w:sz w:val="24"/>
                <w:szCs w:val="24"/>
              </w:rPr>
            </w:pPr>
          </w:p>
        </w:tc>
      </w:tr>
      <w:tr w:rsidR="00270C4E" w:rsidTr="002D1E5B">
        <w:tc>
          <w:tcPr>
            <w:tcW w:w="2898" w:type="dxa"/>
            <w:vAlign w:val="center"/>
          </w:tcPr>
          <w:p w:rsidR="00270C4E" w:rsidRDefault="00270C4E" w:rsidP="00601195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Analysis Fee Paid:</w:t>
            </w:r>
          </w:p>
        </w:tc>
        <w:tc>
          <w:tcPr>
            <w:tcW w:w="6678" w:type="dxa"/>
            <w:vAlign w:val="center"/>
          </w:tcPr>
          <w:p w:rsidR="00270C4E" w:rsidRPr="002D1E5B" w:rsidRDefault="00270C4E" w:rsidP="002D1E5B">
            <w:pPr>
              <w:spacing w:after="0"/>
              <w:ind w:left="72"/>
              <w:rPr>
                <w:b/>
                <w:color w:val="FF0000"/>
                <w:sz w:val="24"/>
                <w:szCs w:val="24"/>
              </w:rPr>
            </w:pPr>
          </w:p>
        </w:tc>
      </w:tr>
      <w:tr w:rsidR="00270C4E" w:rsidTr="002D1E5B">
        <w:tc>
          <w:tcPr>
            <w:tcW w:w="2898" w:type="dxa"/>
            <w:vAlign w:val="center"/>
          </w:tcPr>
          <w:p w:rsidR="00270C4E" w:rsidRDefault="00270C4E" w:rsidP="00601195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Market Study Fee Paid:</w:t>
            </w:r>
          </w:p>
        </w:tc>
        <w:tc>
          <w:tcPr>
            <w:tcW w:w="6678" w:type="dxa"/>
            <w:vAlign w:val="center"/>
          </w:tcPr>
          <w:p w:rsidR="00270C4E" w:rsidRPr="002D1E5B" w:rsidRDefault="00270C4E" w:rsidP="002D1E5B">
            <w:pPr>
              <w:spacing w:after="0"/>
              <w:ind w:left="72"/>
              <w:rPr>
                <w:b/>
                <w:color w:val="FF0000"/>
                <w:sz w:val="24"/>
                <w:szCs w:val="24"/>
              </w:rPr>
            </w:pPr>
          </w:p>
        </w:tc>
      </w:tr>
      <w:tr w:rsidR="00601195" w:rsidTr="002D1E5B">
        <w:tc>
          <w:tcPr>
            <w:tcW w:w="2898" w:type="dxa"/>
            <w:vAlign w:val="center"/>
          </w:tcPr>
          <w:p w:rsidR="00601195" w:rsidRDefault="00601195" w:rsidP="00601195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Partnership Name:</w:t>
            </w:r>
          </w:p>
        </w:tc>
        <w:tc>
          <w:tcPr>
            <w:tcW w:w="6678" w:type="dxa"/>
            <w:vAlign w:val="center"/>
          </w:tcPr>
          <w:p w:rsidR="00601195" w:rsidRPr="002D1E5B" w:rsidRDefault="00601195" w:rsidP="002D1E5B">
            <w:pPr>
              <w:spacing w:after="0"/>
              <w:ind w:left="72"/>
              <w:rPr>
                <w:b/>
                <w:color w:val="FF0000"/>
                <w:sz w:val="24"/>
                <w:szCs w:val="24"/>
              </w:rPr>
            </w:pPr>
          </w:p>
        </w:tc>
      </w:tr>
      <w:tr w:rsidR="00601195" w:rsidTr="002D1E5B">
        <w:tc>
          <w:tcPr>
            <w:tcW w:w="2898" w:type="dxa"/>
            <w:vAlign w:val="center"/>
          </w:tcPr>
          <w:p w:rsidR="00601195" w:rsidRDefault="00601195" w:rsidP="00601195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Sponsor Name:</w:t>
            </w:r>
          </w:p>
        </w:tc>
        <w:tc>
          <w:tcPr>
            <w:tcW w:w="6678" w:type="dxa"/>
            <w:vAlign w:val="center"/>
          </w:tcPr>
          <w:p w:rsidR="00601195" w:rsidRPr="002D1E5B" w:rsidRDefault="00601195" w:rsidP="002D1E5B">
            <w:pPr>
              <w:spacing w:after="0"/>
              <w:ind w:left="72"/>
              <w:rPr>
                <w:b/>
                <w:color w:val="FF0000"/>
                <w:sz w:val="24"/>
                <w:szCs w:val="24"/>
              </w:rPr>
            </w:pPr>
          </w:p>
        </w:tc>
      </w:tr>
      <w:tr w:rsidR="00601195" w:rsidTr="002D1E5B">
        <w:tc>
          <w:tcPr>
            <w:tcW w:w="2898" w:type="dxa"/>
            <w:vAlign w:val="center"/>
          </w:tcPr>
          <w:p w:rsidR="00601195" w:rsidRDefault="00601195" w:rsidP="00601195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Contact:</w:t>
            </w:r>
          </w:p>
        </w:tc>
        <w:tc>
          <w:tcPr>
            <w:tcW w:w="6678" w:type="dxa"/>
            <w:vAlign w:val="center"/>
          </w:tcPr>
          <w:p w:rsidR="00601195" w:rsidRPr="002D1E5B" w:rsidRDefault="00601195" w:rsidP="002D1E5B">
            <w:pPr>
              <w:spacing w:after="0"/>
              <w:ind w:left="72"/>
              <w:rPr>
                <w:b/>
                <w:color w:val="FF0000"/>
                <w:sz w:val="24"/>
                <w:szCs w:val="24"/>
              </w:rPr>
            </w:pPr>
          </w:p>
        </w:tc>
      </w:tr>
      <w:tr w:rsidR="00601195" w:rsidTr="002D1E5B">
        <w:tc>
          <w:tcPr>
            <w:tcW w:w="2898" w:type="dxa"/>
            <w:vAlign w:val="center"/>
          </w:tcPr>
          <w:p w:rsidR="00601195" w:rsidRDefault="00601195" w:rsidP="00601195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Phone:</w:t>
            </w:r>
          </w:p>
        </w:tc>
        <w:tc>
          <w:tcPr>
            <w:tcW w:w="6678" w:type="dxa"/>
            <w:vAlign w:val="center"/>
          </w:tcPr>
          <w:p w:rsidR="00601195" w:rsidRPr="002D1E5B" w:rsidRDefault="00601195" w:rsidP="002D1E5B">
            <w:pPr>
              <w:spacing w:after="0"/>
              <w:ind w:left="72"/>
              <w:rPr>
                <w:b/>
                <w:color w:val="FF0000"/>
                <w:sz w:val="24"/>
                <w:szCs w:val="24"/>
              </w:rPr>
            </w:pPr>
          </w:p>
        </w:tc>
      </w:tr>
      <w:tr w:rsidR="00601195" w:rsidTr="002D1E5B">
        <w:tc>
          <w:tcPr>
            <w:tcW w:w="2898" w:type="dxa"/>
            <w:vAlign w:val="center"/>
          </w:tcPr>
          <w:p w:rsidR="00601195" w:rsidRDefault="00601195" w:rsidP="00601195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Email:</w:t>
            </w:r>
          </w:p>
        </w:tc>
        <w:tc>
          <w:tcPr>
            <w:tcW w:w="6678" w:type="dxa"/>
            <w:vAlign w:val="center"/>
          </w:tcPr>
          <w:p w:rsidR="00601195" w:rsidRPr="002D1E5B" w:rsidRDefault="00601195" w:rsidP="002D1E5B">
            <w:pPr>
              <w:spacing w:after="0"/>
              <w:ind w:left="72"/>
              <w:rPr>
                <w:b/>
                <w:color w:val="FF0000"/>
                <w:sz w:val="24"/>
                <w:szCs w:val="24"/>
              </w:rPr>
            </w:pPr>
          </w:p>
        </w:tc>
      </w:tr>
    </w:tbl>
    <w:p w:rsidR="00601195" w:rsidRDefault="00601195" w:rsidP="00601195">
      <w:pPr>
        <w:spacing w:after="0" w:line="240" w:lineRule="auto"/>
        <w:rPr>
          <w:sz w:val="24"/>
          <w:szCs w:val="24"/>
        </w:rPr>
      </w:pPr>
    </w:p>
    <w:p w:rsidR="00601195" w:rsidRPr="002D1E5B" w:rsidRDefault="00601195" w:rsidP="00601195">
      <w:pPr>
        <w:spacing w:after="0" w:line="240" w:lineRule="auto"/>
        <w:rPr>
          <w:i/>
          <w:sz w:val="24"/>
          <w:szCs w:val="24"/>
        </w:rPr>
      </w:pPr>
      <w:r w:rsidRPr="002D1E5B">
        <w:rPr>
          <w:i/>
          <w:sz w:val="24"/>
          <w:szCs w:val="24"/>
        </w:rPr>
        <w:t>Scoring: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1080"/>
        <w:gridCol w:w="5598"/>
      </w:tblGrid>
      <w:tr w:rsidR="002D1E5B" w:rsidTr="002D1E5B">
        <w:tc>
          <w:tcPr>
            <w:tcW w:w="2898" w:type="dxa"/>
            <w:vAlign w:val="center"/>
          </w:tcPr>
          <w:p w:rsidR="002D1E5B" w:rsidRPr="002D1E5B" w:rsidRDefault="002D1E5B" w:rsidP="002D1E5B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D1E5B">
              <w:rPr>
                <w:b/>
                <w:sz w:val="24"/>
                <w:szCs w:val="24"/>
              </w:rPr>
              <w:t>Scoring Criteria</w:t>
            </w:r>
          </w:p>
        </w:tc>
        <w:tc>
          <w:tcPr>
            <w:tcW w:w="1080" w:type="dxa"/>
          </w:tcPr>
          <w:p w:rsidR="002D1E5B" w:rsidRPr="002D1E5B" w:rsidRDefault="002D1E5B" w:rsidP="002D1E5B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D1E5B">
              <w:rPr>
                <w:b/>
                <w:sz w:val="24"/>
                <w:szCs w:val="24"/>
              </w:rPr>
              <w:t>Points</w:t>
            </w:r>
          </w:p>
        </w:tc>
        <w:tc>
          <w:tcPr>
            <w:tcW w:w="5598" w:type="dxa"/>
          </w:tcPr>
          <w:p w:rsidR="002D1E5B" w:rsidRPr="002D1E5B" w:rsidRDefault="002D1E5B" w:rsidP="002D1E5B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2D1E5B">
              <w:rPr>
                <w:b/>
                <w:sz w:val="24"/>
                <w:szCs w:val="24"/>
              </w:rPr>
              <w:t>Notes</w:t>
            </w:r>
          </w:p>
        </w:tc>
      </w:tr>
      <w:tr w:rsidR="002D1E5B" w:rsidTr="002D1E5B">
        <w:tc>
          <w:tcPr>
            <w:tcW w:w="2898" w:type="dxa"/>
            <w:vAlign w:val="center"/>
          </w:tcPr>
          <w:p w:rsidR="002D1E5B" w:rsidRDefault="002D1E5B" w:rsidP="00D93E21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QAP Score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080" w:type="dxa"/>
            <w:vAlign w:val="center"/>
          </w:tcPr>
          <w:p w:rsidR="002D1E5B" w:rsidRPr="002D1E5B" w:rsidRDefault="002D1E5B" w:rsidP="002D1E5B">
            <w:pPr>
              <w:spacing w:after="0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598" w:type="dxa"/>
            <w:vAlign w:val="center"/>
          </w:tcPr>
          <w:p w:rsidR="002D1E5B" w:rsidRPr="002D1E5B" w:rsidRDefault="002D1E5B" w:rsidP="002D1E5B">
            <w:pPr>
              <w:spacing w:after="0"/>
              <w:rPr>
                <w:i/>
                <w:sz w:val="20"/>
                <w:szCs w:val="20"/>
              </w:rPr>
            </w:pPr>
            <w:r w:rsidRPr="002D1E5B">
              <w:rPr>
                <w:i/>
                <w:sz w:val="20"/>
                <w:szCs w:val="20"/>
              </w:rPr>
              <w:t>From the QAP Electronic App Model</w:t>
            </w:r>
            <w:r>
              <w:rPr>
                <w:i/>
                <w:sz w:val="20"/>
                <w:szCs w:val="20"/>
              </w:rPr>
              <w:t>; See §2.7</w:t>
            </w:r>
          </w:p>
        </w:tc>
      </w:tr>
      <w:tr w:rsidR="002D1E5B" w:rsidTr="002D1E5B">
        <w:tc>
          <w:tcPr>
            <w:tcW w:w="2898" w:type="dxa"/>
            <w:vAlign w:val="center"/>
          </w:tcPr>
          <w:p w:rsidR="002D1E5B" w:rsidRDefault="002D1E5B" w:rsidP="00D93E21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CDBG Efficiency Score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080" w:type="dxa"/>
            <w:vAlign w:val="center"/>
          </w:tcPr>
          <w:p w:rsidR="002D1E5B" w:rsidRPr="002D1E5B" w:rsidRDefault="002D1E5B" w:rsidP="002D1E5B">
            <w:pPr>
              <w:spacing w:after="0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598" w:type="dxa"/>
            <w:vAlign w:val="center"/>
          </w:tcPr>
          <w:p w:rsidR="002D1E5B" w:rsidRPr="002D1E5B" w:rsidRDefault="002D1E5B" w:rsidP="002D1E5B">
            <w:pPr>
              <w:spacing w:after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See calculation formula at PD §2.1</w:t>
            </w:r>
          </w:p>
        </w:tc>
      </w:tr>
      <w:tr w:rsidR="002D1E5B" w:rsidTr="00270C4E">
        <w:tc>
          <w:tcPr>
            <w:tcW w:w="2898" w:type="dxa"/>
            <w:vAlign w:val="center"/>
          </w:tcPr>
          <w:p w:rsidR="002D1E5B" w:rsidRDefault="002D1E5B" w:rsidP="00D93E21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HUD MI Parish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080" w:type="dxa"/>
            <w:vAlign w:val="center"/>
          </w:tcPr>
          <w:p w:rsidR="002D1E5B" w:rsidRPr="002D1E5B" w:rsidRDefault="002D1E5B" w:rsidP="002D1E5B">
            <w:pPr>
              <w:spacing w:after="0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598" w:type="dxa"/>
            <w:vAlign w:val="center"/>
          </w:tcPr>
          <w:p w:rsidR="002D1E5B" w:rsidRDefault="002D1E5B" w:rsidP="00270C4E">
            <w:pPr>
              <w:spacing w:after="0"/>
              <w:rPr>
                <w:sz w:val="24"/>
                <w:szCs w:val="24"/>
              </w:rPr>
            </w:pPr>
            <w:r w:rsidRPr="002D1E5B">
              <w:rPr>
                <w:i/>
                <w:sz w:val="20"/>
                <w:szCs w:val="20"/>
              </w:rPr>
              <w:t>5 Points for Eligible Parishes; see §2.2</w:t>
            </w:r>
          </w:p>
        </w:tc>
      </w:tr>
      <w:tr w:rsidR="002D1E5B" w:rsidTr="00270C4E">
        <w:tc>
          <w:tcPr>
            <w:tcW w:w="2898" w:type="dxa"/>
            <w:vAlign w:val="center"/>
          </w:tcPr>
          <w:p w:rsidR="002D1E5B" w:rsidRDefault="002D1E5B" w:rsidP="00D93E21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Rent Burdened Parish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080" w:type="dxa"/>
            <w:vAlign w:val="center"/>
          </w:tcPr>
          <w:p w:rsidR="002D1E5B" w:rsidRPr="002D1E5B" w:rsidRDefault="002D1E5B" w:rsidP="002D1E5B">
            <w:pPr>
              <w:spacing w:after="0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598" w:type="dxa"/>
            <w:vAlign w:val="center"/>
          </w:tcPr>
          <w:p w:rsidR="002D1E5B" w:rsidRPr="002D1E5B" w:rsidRDefault="002D1E5B" w:rsidP="00270C4E">
            <w:pPr>
              <w:spacing w:after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  <w:r w:rsidRPr="002D1E5B">
              <w:rPr>
                <w:i/>
                <w:sz w:val="20"/>
                <w:szCs w:val="20"/>
              </w:rPr>
              <w:t xml:space="preserve"> Points for Eligible Parishes; see §2.</w:t>
            </w:r>
            <w:r>
              <w:rPr>
                <w:i/>
                <w:sz w:val="20"/>
                <w:szCs w:val="20"/>
              </w:rPr>
              <w:t>3</w:t>
            </w:r>
          </w:p>
        </w:tc>
      </w:tr>
      <w:tr w:rsidR="002D1E5B" w:rsidTr="00270C4E">
        <w:tc>
          <w:tcPr>
            <w:tcW w:w="2898" w:type="dxa"/>
            <w:vAlign w:val="center"/>
          </w:tcPr>
          <w:p w:rsidR="002D1E5B" w:rsidRDefault="002D1E5B" w:rsidP="00D93E21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Incremental Affordability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080" w:type="dxa"/>
            <w:vAlign w:val="center"/>
          </w:tcPr>
          <w:p w:rsidR="002D1E5B" w:rsidRPr="002D1E5B" w:rsidRDefault="002D1E5B" w:rsidP="002D1E5B">
            <w:pPr>
              <w:spacing w:after="0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598" w:type="dxa"/>
            <w:vAlign w:val="center"/>
          </w:tcPr>
          <w:p w:rsidR="002D1E5B" w:rsidRPr="002D1E5B" w:rsidRDefault="002D1E5B" w:rsidP="00270C4E">
            <w:pPr>
              <w:spacing w:after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</w:t>
            </w:r>
            <w:r w:rsidRPr="002D1E5B">
              <w:rPr>
                <w:i/>
                <w:sz w:val="20"/>
                <w:szCs w:val="20"/>
              </w:rPr>
              <w:t xml:space="preserve"> Points for </w:t>
            </w:r>
            <w:r>
              <w:rPr>
                <w:i/>
                <w:sz w:val="20"/>
                <w:szCs w:val="20"/>
              </w:rPr>
              <w:t>qualifying properties</w:t>
            </w:r>
            <w:r w:rsidRPr="002D1E5B">
              <w:rPr>
                <w:i/>
                <w:sz w:val="20"/>
                <w:szCs w:val="20"/>
              </w:rPr>
              <w:t>; see §2.</w:t>
            </w:r>
            <w:r>
              <w:rPr>
                <w:i/>
                <w:sz w:val="20"/>
                <w:szCs w:val="20"/>
              </w:rPr>
              <w:t>4</w:t>
            </w:r>
          </w:p>
        </w:tc>
      </w:tr>
      <w:tr w:rsidR="002D1E5B" w:rsidTr="00270C4E">
        <w:tc>
          <w:tcPr>
            <w:tcW w:w="2898" w:type="dxa"/>
            <w:vAlign w:val="center"/>
          </w:tcPr>
          <w:p w:rsidR="002D1E5B" w:rsidRDefault="002D1E5B" w:rsidP="00D93E21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Additional PSH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080" w:type="dxa"/>
            <w:vAlign w:val="center"/>
          </w:tcPr>
          <w:p w:rsidR="002D1E5B" w:rsidRPr="002D1E5B" w:rsidRDefault="002D1E5B" w:rsidP="002D1E5B">
            <w:pPr>
              <w:spacing w:after="0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598" w:type="dxa"/>
            <w:vAlign w:val="center"/>
          </w:tcPr>
          <w:p w:rsidR="002D1E5B" w:rsidRDefault="002D1E5B" w:rsidP="00270C4E">
            <w:pPr>
              <w:spacing w:after="0"/>
              <w:rPr>
                <w:sz w:val="24"/>
                <w:szCs w:val="24"/>
              </w:rPr>
            </w:pPr>
            <w:r>
              <w:rPr>
                <w:i/>
                <w:sz w:val="20"/>
                <w:szCs w:val="20"/>
              </w:rPr>
              <w:t>3</w:t>
            </w:r>
            <w:r w:rsidRPr="002D1E5B">
              <w:rPr>
                <w:i/>
                <w:sz w:val="20"/>
                <w:szCs w:val="20"/>
              </w:rPr>
              <w:t xml:space="preserve"> Points for </w:t>
            </w:r>
            <w:r>
              <w:rPr>
                <w:i/>
                <w:sz w:val="20"/>
                <w:szCs w:val="20"/>
              </w:rPr>
              <w:t>qualifying properties</w:t>
            </w:r>
            <w:r w:rsidRPr="002D1E5B">
              <w:rPr>
                <w:i/>
                <w:sz w:val="20"/>
                <w:szCs w:val="20"/>
              </w:rPr>
              <w:t>; see §2.</w:t>
            </w:r>
            <w:r>
              <w:rPr>
                <w:i/>
                <w:sz w:val="20"/>
                <w:szCs w:val="20"/>
              </w:rPr>
              <w:t>5</w:t>
            </w:r>
          </w:p>
        </w:tc>
      </w:tr>
      <w:tr w:rsidR="002D1E5B" w:rsidTr="00270C4E">
        <w:tc>
          <w:tcPr>
            <w:tcW w:w="2898" w:type="dxa"/>
            <w:vAlign w:val="center"/>
          </w:tcPr>
          <w:p w:rsidR="002D1E5B" w:rsidRDefault="002D1E5B" w:rsidP="00D93E21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Non-Scattered Site Vacant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080" w:type="dxa"/>
            <w:vAlign w:val="center"/>
          </w:tcPr>
          <w:p w:rsidR="002D1E5B" w:rsidRPr="002D1E5B" w:rsidRDefault="002D1E5B" w:rsidP="002D1E5B">
            <w:pPr>
              <w:spacing w:after="0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598" w:type="dxa"/>
            <w:vAlign w:val="center"/>
          </w:tcPr>
          <w:p w:rsidR="002D1E5B" w:rsidRDefault="002D1E5B" w:rsidP="00270C4E">
            <w:pPr>
              <w:spacing w:after="0"/>
              <w:rPr>
                <w:sz w:val="24"/>
                <w:szCs w:val="24"/>
              </w:rPr>
            </w:pPr>
            <w:r>
              <w:rPr>
                <w:i/>
                <w:sz w:val="20"/>
                <w:szCs w:val="20"/>
              </w:rPr>
              <w:t>3</w:t>
            </w:r>
            <w:r w:rsidRPr="002D1E5B">
              <w:rPr>
                <w:i/>
                <w:sz w:val="20"/>
                <w:szCs w:val="20"/>
              </w:rPr>
              <w:t xml:space="preserve"> Points for </w:t>
            </w:r>
            <w:r>
              <w:rPr>
                <w:i/>
                <w:sz w:val="20"/>
                <w:szCs w:val="20"/>
              </w:rPr>
              <w:t>qualifying properties</w:t>
            </w:r>
            <w:r w:rsidRPr="002D1E5B">
              <w:rPr>
                <w:i/>
                <w:sz w:val="20"/>
                <w:szCs w:val="20"/>
              </w:rPr>
              <w:t>; see §2.</w:t>
            </w:r>
            <w:r>
              <w:rPr>
                <w:i/>
                <w:sz w:val="20"/>
                <w:szCs w:val="20"/>
              </w:rPr>
              <w:t>6</w:t>
            </w:r>
          </w:p>
        </w:tc>
      </w:tr>
      <w:tr w:rsidR="002D1E5B" w:rsidTr="00270C4E">
        <w:tc>
          <w:tcPr>
            <w:tcW w:w="2898" w:type="dxa"/>
            <w:vAlign w:val="center"/>
          </w:tcPr>
          <w:p w:rsidR="002D1E5B" w:rsidRDefault="002D1E5B" w:rsidP="00D93E21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Requested Points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080" w:type="dxa"/>
            <w:vAlign w:val="center"/>
          </w:tcPr>
          <w:p w:rsidR="002D1E5B" w:rsidRPr="002D1E5B" w:rsidRDefault="002D1E5B" w:rsidP="002D1E5B">
            <w:pPr>
              <w:spacing w:after="0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598" w:type="dxa"/>
            <w:vAlign w:val="center"/>
          </w:tcPr>
          <w:p w:rsidR="002D1E5B" w:rsidRDefault="002D1E5B" w:rsidP="00270C4E">
            <w:pPr>
              <w:spacing w:after="0"/>
              <w:rPr>
                <w:sz w:val="24"/>
                <w:szCs w:val="24"/>
              </w:rPr>
            </w:pPr>
            <w:r w:rsidRPr="002D1E5B">
              <w:rPr>
                <w:i/>
                <w:sz w:val="20"/>
                <w:szCs w:val="20"/>
              </w:rPr>
              <w:t>Score will be validated by LHC</w:t>
            </w:r>
          </w:p>
        </w:tc>
      </w:tr>
    </w:tbl>
    <w:p w:rsidR="002D1E5B" w:rsidRDefault="002D1E5B" w:rsidP="002D1E5B">
      <w:pPr>
        <w:spacing w:after="0" w:line="240" w:lineRule="auto"/>
        <w:rPr>
          <w:i/>
          <w:sz w:val="24"/>
          <w:szCs w:val="24"/>
        </w:rPr>
      </w:pPr>
    </w:p>
    <w:p w:rsidR="00270C4E" w:rsidRDefault="00270C4E" w:rsidP="002D1E5B">
      <w:pPr>
        <w:spacing w:after="0" w:line="240" w:lineRule="auto"/>
        <w:rPr>
          <w:i/>
          <w:sz w:val="24"/>
          <w:szCs w:val="24"/>
        </w:rPr>
      </w:pPr>
      <w:bookmarkStart w:id="0" w:name="_GoBack"/>
      <w:bookmarkEnd w:id="0"/>
    </w:p>
    <w:sectPr w:rsidR="00270C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9E2"/>
    <w:rsid w:val="00041FD9"/>
    <w:rsid w:val="000816D2"/>
    <w:rsid w:val="000A59E2"/>
    <w:rsid w:val="00270C4E"/>
    <w:rsid w:val="002D1E5B"/>
    <w:rsid w:val="00601195"/>
    <w:rsid w:val="00617A2B"/>
    <w:rsid w:val="00731669"/>
    <w:rsid w:val="007F2743"/>
    <w:rsid w:val="00BA21FE"/>
    <w:rsid w:val="00D4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743"/>
    <w:pPr>
      <w:spacing w:after="1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A59E2"/>
    <w:pPr>
      <w:spacing w:line="240" w:lineRule="auto"/>
      <w:ind w:left="12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A59E2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601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1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E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743"/>
    <w:pPr>
      <w:spacing w:after="1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A59E2"/>
    <w:pPr>
      <w:spacing w:line="240" w:lineRule="auto"/>
      <w:ind w:left="12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A59E2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601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1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E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Anker</dc:creator>
  <cp:lastModifiedBy>Anker</cp:lastModifiedBy>
  <cp:revision>2</cp:revision>
  <dcterms:created xsi:type="dcterms:W3CDTF">2017-12-15T14:36:00Z</dcterms:created>
  <dcterms:modified xsi:type="dcterms:W3CDTF">2017-12-21T21:40:00Z</dcterms:modified>
</cp:coreProperties>
</file>