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C07523" w14:paraId="47952C29" w14:textId="77777777" w:rsidTr="00937D06">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tcPr>
          <w:p w14:paraId="1CF6EAAA" w14:textId="77777777" w:rsidR="001B48BE" w:rsidRPr="00C07523" w:rsidRDefault="001B48BE" w:rsidP="001B48BE">
            <w:pPr>
              <w:widowControl w:val="0"/>
              <w:tabs>
                <w:tab w:val="left" w:pos="454"/>
              </w:tabs>
              <w:autoSpaceDE w:val="0"/>
              <w:autoSpaceDN w:val="0"/>
              <w:adjustRightInd w:val="0"/>
              <w:spacing w:line="280" w:lineRule="atLeast"/>
              <w:textAlignment w:val="center"/>
              <w:rPr>
                <w:rFonts w:cs="Arial"/>
                <w:b/>
                <w:color w:val="000000"/>
                <w:sz w:val="24"/>
                <w:szCs w:val="28"/>
              </w:rPr>
            </w:pPr>
            <w:r w:rsidRPr="00C07523">
              <w:rPr>
                <w:rFonts w:cs="Arial"/>
                <w:b/>
                <w:color w:val="000000"/>
                <w:sz w:val="24"/>
                <w:szCs w:val="28"/>
              </w:rPr>
              <w:t>Technisch-organisatorische Maßnahmen gemäß Art. 32 DSGVO</w:t>
            </w:r>
          </w:p>
        </w:tc>
      </w:tr>
    </w:tbl>
    <w:p w14:paraId="00392F76" w14:textId="77777777" w:rsidR="001B48BE" w:rsidRPr="00C07523" w:rsidRDefault="001B48BE" w:rsidP="001B48B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C07523">
        <w:rPr>
          <w:rFonts w:cs="Arial"/>
          <w:color w:val="000000"/>
          <w:szCs w:val="20"/>
        </w:rPr>
        <w:t>Die nachfolgend beschriebenen technischen und organisatorischen Maßnahmen gemäß Art. 32 DSGVO sind nicht für die Öffentlichkeit bestimmt. Zugriff auf diese Informationen haben nur der betriebliche Datenschutzbeauftragte, die jeweils zuständigen Aufsichtsbehörden zum Datenschutz und die eigenen die dazu befugten Mitarbeiter der jeweiligen datenverarbeitenden Stelle.</w:t>
      </w:r>
    </w:p>
    <w:p w14:paraId="2CDE84A1" w14:textId="77777777" w:rsidR="001B48BE" w:rsidRPr="00C07523" w:rsidRDefault="001B48BE" w:rsidP="001B48B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C07523">
        <w:rPr>
          <w:rFonts w:cs="Arial"/>
          <w:b/>
          <w:color w:val="000000"/>
          <w:szCs w:val="20"/>
        </w:rPr>
        <w:t xml:space="preserve">Nach Prüfung durch den Auftraggeber </w:t>
      </w:r>
      <w:r w:rsidRPr="00C07523">
        <w:rPr>
          <w:rFonts w:cs="Arial"/>
          <w:color w:val="000000"/>
          <w:szCs w:val="20"/>
        </w:rPr>
        <w:t>werden die nachfolgend beschriebenen technischen und organisatorischen Maßnahmen – als Bestandteil des vorliegenden Datenschutzvertrags – verbindlich: Sie sind wie folgt zwischen Auftragnehmer und Auftraggeber festgelegt:</w:t>
      </w:r>
    </w:p>
    <w:p w14:paraId="6F92E842" w14:textId="77777777" w:rsidR="001B48BE" w:rsidRPr="00C07523" w:rsidRDefault="001B48BE" w:rsidP="001B48BE">
      <w:pPr>
        <w:widowControl w:val="0"/>
        <w:tabs>
          <w:tab w:val="left" w:pos="454"/>
        </w:tabs>
        <w:autoSpaceDE w:val="0"/>
        <w:autoSpaceDN w:val="0"/>
        <w:adjustRightInd w:val="0"/>
        <w:spacing w:line="280" w:lineRule="atLeast"/>
        <w:textAlignment w:val="center"/>
        <w:rPr>
          <w:rFonts w:cs="Arial"/>
          <w:color w:val="000000"/>
          <w:sz w:val="21"/>
          <w:szCs w:val="21"/>
        </w:rPr>
      </w:pPr>
    </w:p>
    <w:p w14:paraId="52E08E9A" w14:textId="77777777" w:rsidR="006B1914" w:rsidRPr="00C07523" w:rsidRDefault="006B1914" w:rsidP="006B1914">
      <w:r w:rsidRPr="00C07523">
        <w:t>Die nachfolgend beschriebenen technischen und organisatorischen Maßnahmen gemäß Art. 32 DSGVO sind nicht für die Öffentlichkeit bestimmt. Zugriff auf diese Informationen haben nur der betriebliche Datenschutzbeauftragte, die jeweils zuständigen Aufsichtsbehörden zum Datenschutz und die eigenen die dazu befugten Mitarbeiter der jeweiligen datenverarbeitenden Stelle.</w:t>
      </w:r>
    </w:p>
    <w:p w14:paraId="0BCB976B" w14:textId="77777777" w:rsidR="006B1914" w:rsidRPr="00C07523" w:rsidRDefault="006B1914" w:rsidP="006B1914">
      <w:pPr>
        <w:pStyle w:val="berschrift1"/>
      </w:pPr>
      <w:bookmarkStart w:id="0" w:name="scroll-bookmark-2"/>
      <w:r w:rsidRPr="00C07523">
        <w:t>Abkürzungen</w:t>
      </w:r>
      <w:bookmarkEnd w:id="0"/>
    </w:p>
    <w:p w14:paraId="1C7CA5CF" w14:textId="77777777" w:rsidR="006B1914" w:rsidRPr="00C07523" w:rsidRDefault="006B1914" w:rsidP="006B1914">
      <w:pPr>
        <w:numPr>
          <w:ilvl w:val="0"/>
          <w:numId w:val="43"/>
        </w:numPr>
        <w:spacing w:after="120" w:line="240" w:lineRule="auto"/>
      </w:pPr>
      <w:r w:rsidRPr="00C07523">
        <w:t>RZ: Rechenzentren</w:t>
      </w:r>
    </w:p>
    <w:p w14:paraId="74F1CA0B" w14:textId="77777777" w:rsidR="006B1914" w:rsidRPr="00C07523" w:rsidRDefault="006B1914" w:rsidP="006B1914">
      <w:pPr>
        <w:numPr>
          <w:ilvl w:val="0"/>
          <w:numId w:val="43"/>
        </w:numPr>
        <w:spacing w:after="120" w:line="240" w:lineRule="auto"/>
      </w:pPr>
      <w:r w:rsidRPr="00C07523">
        <w:t>B: softgarden Büro Berlin</w:t>
      </w:r>
    </w:p>
    <w:p w14:paraId="7AE0EBA6" w14:textId="77777777" w:rsidR="006B1914" w:rsidRPr="00C07523" w:rsidRDefault="006B1914" w:rsidP="006B1914">
      <w:pPr>
        <w:numPr>
          <w:ilvl w:val="0"/>
          <w:numId w:val="43"/>
        </w:numPr>
        <w:spacing w:after="120" w:line="240" w:lineRule="auto"/>
      </w:pPr>
      <w:r w:rsidRPr="00C07523">
        <w:t>SB: softgarden Büro Saarbrücken</w:t>
      </w:r>
    </w:p>
    <w:p w14:paraId="794EFE73" w14:textId="3C274DBE" w:rsidR="006B1914" w:rsidRPr="00C07523" w:rsidRDefault="006B1914" w:rsidP="006B1914">
      <w:pPr>
        <w:pStyle w:val="berschrift1"/>
      </w:pPr>
      <w:bookmarkStart w:id="1" w:name="scroll-bookmark-3"/>
      <w:r w:rsidRPr="00C07523">
        <w:t>Vertraulichkei</w:t>
      </w:r>
      <w:bookmarkStart w:id="2" w:name="scroll-bookmark-4"/>
      <w:bookmarkEnd w:id="1"/>
      <w:r w:rsidRPr="00C07523">
        <w:t>t</w:t>
      </w:r>
    </w:p>
    <w:p w14:paraId="71D8CB63" w14:textId="5CA9CDF4" w:rsidR="006B1914" w:rsidRPr="00C07523" w:rsidRDefault="006B1914" w:rsidP="006B1914">
      <w:pPr>
        <w:pStyle w:val="berschrift2"/>
      </w:pPr>
      <w:r w:rsidRPr="00C07523">
        <w:t>Zutrittskontrolle</w:t>
      </w:r>
      <w:bookmarkEnd w:id="2"/>
    </w:p>
    <w:p w14:paraId="24FF92FF" w14:textId="77777777" w:rsidR="006B1914" w:rsidRPr="00C07523" w:rsidRDefault="006B1914" w:rsidP="006B1914">
      <w:r w:rsidRPr="00C07523">
        <w:t>softgarden stellt sicher, dass Unbefugte keinen Zutritt zu den Büro-, Server- und Archivräumen haben. Dies geschieht durch:</w:t>
      </w:r>
    </w:p>
    <w:tbl>
      <w:tblPr>
        <w:tblStyle w:val="ScrollTableNormal"/>
        <w:tblW w:w="5000" w:type="pct"/>
        <w:tblLook w:val="0020" w:firstRow="1" w:lastRow="0" w:firstColumn="0" w:lastColumn="0" w:noHBand="0" w:noVBand="0"/>
      </w:tblPr>
      <w:tblGrid>
        <w:gridCol w:w="6194"/>
        <w:gridCol w:w="327"/>
        <w:gridCol w:w="194"/>
        <w:gridCol w:w="327"/>
        <w:gridCol w:w="2374"/>
      </w:tblGrid>
      <w:tr w:rsidR="006B1914" w:rsidRPr="00C07523" w14:paraId="5B5DEB2F"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7BB70831"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37C22B8C"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2F0D7B7E"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33475E40"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53F7900B" w14:textId="77777777" w:rsidR="006B1914" w:rsidRPr="00C07523" w:rsidRDefault="006B1914" w:rsidP="00053791">
            <w:pPr>
              <w:rPr>
                <w:lang w:val="de-DE"/>
              </w:rPr>
            </w:pPr>
            <w:r w:rsidRPr="00C07523">
              <w:rPr>
                <w:lang w:val="de-DE"/>
              </w:rPr>
              <w:t>Anmerkungen</w:t>
            </w:r>
          </w:p>
        </w:tc>
      </w:tr>
      <w:tr w:rsidR="006B1914" w:rsidRPr="00C07523" w14:paraId="4F9E2C85" w14:textId="77777777" w:rsidTr="00053791">
        <w:tc>
          <w:tcPr>
            <w:tcW w:w="0" w:type="auto"/>
            <w:tcMar>
              <w:top w:w="30" w:type="dxa"/>
              <w:left w:w="30" w:type="dxa"/>
              <w:bottom w:w="20" w:type="dxa"/>
              <w:right w:w="30" w:type="dxa"/>
            </w:tcMar>
          </w:tcPr>
          <w:p w14:paraId="3D144736" w14:textId="77777777" w:rsidR="006B1914" w:rsidRPr="00C07523" w:rsidRDefault="006B1914" w:rsidP="00053791">
            <w:pPr>
              <w:rPr>
                <w:lang w:val="de-DE"/>
              </w:rPr>
            </w:pPr>
            <w:r w:rsidRPr="00C07523">
              <w:rPr>
                <w:lang w:val="de-DE"/>
              </w:rPr>
              <w:t>Zentraler Empfangsbereich (Empfang)</w:t>
            </w:r>
          </w:p>
        </w:tc>
        <w:tc>
          <w:tcPr>
            <w:tcW w:w="0" w:type="auto"/>
            <w:tcMar>
              <w:top w:w="30" w:type="dxa"/>
              <w:left w:w="30" w:type="dxa"/>
              <w:bottom w:w="20" w:type="dxa"/>
              <w:right w:w="30" w:type="dxa"/>
            </w:tcMar>
          </w:tcPr>
          <w:p w14:paraId="4DFCB3F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291D4C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F9D2817"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2B17EAF9" w14:textId="77777777" w:rsidR="006B1914" w:rsidRPr="00C07523" w:rsidRDefault="006B1914" w:rsidP="00053791">
            <w:pPr>
              <w:rPr>
                <w:lang w:val="de-DE"/>
              </w:rPr>
            </w:pPr>
          </w:p>
        </w:tc>
      </w:tr>
      <w:tr w:rsidR="006B1914" w:rsidRPr="00C07523" w14:paraId="396E5891" w14:textId="77777777" w:rsidTr="00053791">
        <w:tc>
          <w:tcPr>
            <w:tcW w:w="0" w:type="auto"/>
            <w:tcMar>
              <w:top w:w="30" w:type="dxa"/>
              <w:left w:w="30" w:type="dxa"/>
              <w:bottom w:w="20" w:type="dxa"/>
              <w:right w:w="30" w:type="dxa"/>
            </w:tcMar>
          </w:tcPr>
          <w:p w14:paraId="021ED0E6" w14:textId="77777777" w:rsidR="006B1914" w:rsidRPr="00C07523" w:rsidRDefault="006B1914" w:rsidP="00053791">
            <w:pPr>
              <w:rPr>
                <w:lang w:val="de-DE"/>
              </w:rPr>
            </w:pPr>
            <w:r w:rsidRPr="00C07523">
              <w:rPr>
                <w:lang w:val="de-DE"/>
              </w:rPr>
              <w:t>Zugang durch eine Alarmanalage mit aufgeschaltetem Wachschutz</w:t>
            </w:r>
          </w:p>
        </w:tc>
        <w:tc>
          <w:tcPr>
            <w:tcW w:w="0" w:type="auto"/>
            <w:tcMar>
              <w:top w:w="30" w:type="dxa"/>
              <w:left w:w="30" w:type="dxa"/>
              <w:bottom w:w="20" w:type="dxa"/>
              <w:right w:w="30" w:type="dxa"/>
            </w:tcMar>
          </w:tcPr>
          <w:p w14:paraId="7340AE3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36869B3"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27ABA9DB"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7FA00860" w14:textId="77777777" w:rsidR="006B1914" w:rsidRPr="00C07523" w:rsidRDefault="006B1914" w:rsidP="00053791">
            <w:pPr>
              <w:rPr>
                <w:lang w:val="de-DE"/>
              </w:rPr>
            </w:pPr>
          </w:p>
        </w:tc>
      </w:tr>
      <w:tr w:rsidR="006B1914" w:rsidRPr="00C07523" w14:paraId="28F9FBE9" w14:textId="77777777" w:rsidTr="00053791">
        <w:tc>
          <w:tcPr>
            <w:tcW w:w="0" w:type="auto"/>
            <w:tcMar>
              <w:top w:w="30" w:type="dxa"/>
              <w:left w:w="30" w:type="dxa"/>
              <w:bottom w:w="20" w:type="dxa"/>
              <w:right w:w="30" w:type="dxa"/>
            </w:tcMar>
          </w:tcPr>
          <w:p w14:paraId="594878BC" w14:textId="77777777" w:rsidR="006B1914" w:rsidRPr="00C07523" w:rsidRDefault="006B1914" w:rsidP="00053791">
            <w:pPr>
              <w:rPr>
                <w:lang w:val="de-DE"/>
              </w:rPr>
            </w:pPr>
            <w:r w:rsidRPr="00C07523">
              <w:rPr>
                <w:lang w:val="de-DE"/>
              </w:rPr>
              <w:t>Zugang mit codierten Schlüsseln und Schlüsselausgabe nur an Befugte</w:t>
            </w:r>
          </w:p>
        </w:tc>
        <w:tc>
          <w:tcPr>
            <w:tcW w:w="0" w:type="auto"/>
            <w:tcMar>
              <w:top w:w="30" w:type="dxa"/>
              <w:left w:w="30" w:type="dxa"/>
              <w:bottom w:w="20" w:type="dxa"/>
              <w:right w:w="30" w:type="dxa"/>
            </w:tcMar>
          </w:tcPr>
          <w:p w14:paraId="4C4C97C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167216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C7864A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1BA090D" w14:textId="77777777" w:rsidR="006B1914" w:rsidRPr="00C07523" w:rsidRDefault="006B1914" w:rsidP="00053791">
            <w:pPr>
              <w:rPr>
                <w:lang w:val="de-DE"/>
              </w:rPr>
            </w:pPr>
          </w:p>
        </w:tc>
      </w:tr>
      <w:tr w:rsidR="006B1914" w:rsidRPr="00C07523" w14:paraId="47E6DE2C" w14:textId="77777777" w:rsidTr="00053791">
        <w:tc>
          <w:tcPr>
            <w:tcW w:w="0" w:type="auto"/>
            <w:tcMar>
              <w:top w:w="30" w:type="dxa"/>
              <w:left w:w="30" w:type="dxa"/>
              <w:bottom w:w="20" w:type="dxa"/>
              <w:right w:w="30" w:type="dxa"/>
            </w:tcMar>
          </w:tcPr>
          <w:p w14:paraId="1941D85D" w14:textId="77777777" w:rsidR="006B1914" w:rsidRPr="00C07523" w:rsidRDefault="006B1914" w:rsidP="00053791">
            <w:pPr>
              <w:rPr>
                <w:lang w:val="de-DE"/>
              </w:rPr>
            </w:pPr>
            <w:r w:rsidRPr="00C07523">
              <w:rPr>
                <w:lang w:val="de-DE"/>
              </w:rPr>
              <w:t>Protokollierung der Schließungen</w:t>
            </w:r>
          </w:p>
        </w:tc>
        <w:tc>
          <w:tcPr>
            <w:tcW w:w="0" w:type="auto"/>
            <w:tcMar>
              <w:top w:w="30" w:type="dxa"/>
              <w:left w:w="30" w:type="dxa"/>
              <w:bottom w:w="20" w:type="dxa"/>
              <w:right w:w="30" w:type="dxa"/>
            </w:tcMar>
          </w:tcPr>
          <w:p w14:paraId="0E161C8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15188D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FFA739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6326F5C" w14:textId="77777777" w:rsidR="006B1914" w:rsidRPr="00C07523" w:rsidRDefault="006B1914" w:rsidP="00053791">
            <w:pPr>
              <w:rPr>
                <w:lang w:val="de-DE"/>
              </w:rPr>
            </w:pPr>
          </w:p>
        </w:tc>
      </w:tr>
      <w:tr w:rsidR="006B1914" w:rsidRPr="00C07523" w14:paraId="7AD061E0" w14:textId="77777777" w:rsidTr="00053791">
        <w:tc>
          <w:tcPr>
            <w:tcW w:w="0" w:type="auto"/>
            <w:tcMar>
              <w:top w:w="30" w:type="dxa"/>
              <w:left w:w="30" w:type="dxa"/>
              <w:bottom w:w="20" w:type="dxa"/>
              <w:right w:w="30" w:type="dxa"/>
            </w:tcMar>
          </w:tcPr>
          <w:p w14:paraId="7EE6138D" w14:textId="0EA36E0A" w:rsidR="006B1914" w:rsidRPr="00C07523" w:rsidRDefault="006B1914" w:rsidP="00053791">
            <w:pPr>
              <w:rPr>
                <w:lang w:val="de-DE"/>
              </w:rPr>
            </w:pPr>
            <w:r w:rsidRPr="00C07523">
              <w:rPr>
                <w:lang w:val="de-DE"/>
              </w:rPr>
              <w:t>Festlegung der Zutrittsberechtigten einschließlich ihrer Dokumentation für Mitarbeiter und Firmenfremde (Wartungspersonal, Besucher) / Pförtner, Werkschutz</w:t>
            </w:r>
            <w:r w:rsidR="00526769" w:rsidRPr="00C07523">
              <w:rPr>
                <w:lang w:val="de-DE"/>
              </w:rPr>
              <w:t>)</w:t>
            </w:r>
          </w:p>
        </w:tc>
        <w:tc>
          <w:tcPr>
            <w:tcW w:w="0" w:type="auto"/>
            <w:tcMar>
              <w:top w:w="30" w:type="dxa"/>
              <w:left w:w="30" w:type="dxa"/>
              <w:bottom w:w="20" w:type="dxa"/>
              <w:right w:w="30" w:type="dxa"/>
            </w:tcMar>
          </w:tcPr>
          <w:p w14:paraId="5B88F2B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FD374D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E368F08"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6E1A1CD1" w14:textId="77777777" w:rsidR="006B1914" w:rsidRPr="00C07523" w:rsidRDefault="006B1914" w:rsidP="00053791">
            <w:pPr>
              <w:rPr>
                <w:lang w:val="de-DE"/>
              </w:rPr>
            </w:pPr>
            <w:r w:rsidRPr="00C07523">
              <w:rPr>
                <w:lang w:val="de-DE"/>
              </w:rPr>
              <w:t>Führen einer Besucherliste am Empfang in Berlin</w:t>
            </w:r>
          </w:p>
        </w:tc>
      </w:tr>
      <w:tr w:rsidR="006B1914" w:rsidRPr="00C07523" w14:paraId="39AD8C6C" w14:textId="77777777" w:rsidTr="00053791">
        <w:tc>
          <w:tcPr>
            <w:tcW w:w="0" w:type="auto"/>
            <w:tcMar>
              <w:top w:w="30" w:type="dxa"/>
              <w:left w:w="30" w:type="dxa"/>
              <w:bottom w:w="20" w:type="dxa"/>
              <w:right w:w="30" w:type="dxa"/>
            </w:tcMar>
          </w:tcPr>
          <w:p w14:paraId="2747DA91" w14:textId="77777777" w:rsidR="006B1914" w:rsidRPr="00C07523" w:rsidRDefault="006B1914" w:rsidP="00053791">
            <w:pPr>
              <w:rPr>
                <w:lang w:val="de-DE"/>
              </w:rPr>
            </w:pPr>
            <w:r w:rsidRPr="00C07523">
              <w:rPr>
                <w:lang w:val="de-DE"/>
              </w:rPr>
              <w:t>Firmenfremde, Wartungspersonal und Besucher dürfen nur in Begleitung eines Mitarbeiters die Räumlichkeiten betreten</w:t>
            </w:r>
          </w:p>
        </w:tc>
        <w:tc>
          <w:tcPr>
            <w:tcW w:w="0" w:type="auto"/>
            <w:tcMar>
              <w:top w:w="30" w:type="dxa"/>
              <w:left w:w="30" w:type="dxa"/>
              <w:bottom w:w="20" w:type="dxa"/>
              <w:right w:w="30" w:type="dxa"/>
            </w:tcMar>
          </w:tcPr>
          <w:p w14:paraId="0A98C0D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12A117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5EC6ED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A646CC5" w14:textId="77777777" w:rsidR="006B1914" w:rsidRPr="00C07523" w:rsidRDefault="006B1914" w:rsidP="00053791">
            <w:pPr>
              <w:rPr>
                <w:lang w:val="de-DE"/>
              </w:rPr>
            </w:pPr>
          </w:p>
        </w:tc>
      </w:tr>
      <w:tr w:rsidR="006B1914" w:rsidRPr="00C07523" w14:paraId="50E07661" w14:textId="77777777" w:rsidTr="00053791">
        <w:tc>
          <w:tcPr>
            <w:tcW w:w="0" w:type="auto"/>
            <w:tcMar>
              <w:top w:w="30" w:type="dxa"/>
              <w:left w:w="30" w:type="dxa"/>
              <w:bottom w:w="20" w:type="dxa"/>
              <w:right w:w="30" w:type="dxa"/>
            </w:tcMar>
          </w:tcPr>
          <w:p w14:paraId="51F0D051" w14:textId="77777777" w:rsidR="006B1914" w:rsidRPr="00C07523" w:rsidRDefault="006B1914" w:rsidP="00053791">
            <w:pPr>
              <w:rPr>
                <w:lang w:val="de-DE"/>
              </w:rPr>
            </w:pPr>
            <w:r w:rsidRPr="00C07523">
              <w:rPr>
                <w:lang w:val="de-DE"/>
              </w:rPr>
              <w:t>Legitimation der Zutrittsberechtigten (Schlüssel, PinCode)</w:t>
            </w:r>
          </w:p>
        </w:tc>
        <w:tc>
          <w:tcPr>
            <w:tcW w:w="0" w:type="auto"/>
            <w:tcMar>
              <w:top w:w="30" w:type="dxa"/>
              <w:left w:w="30" w:type="dxa"/>
              <w:bottom w:w="20" w:type="dxa"/>
              <w:right w:w="30" w:type="dxa"/>
            </w:tcMar>
          </w:tcPr>
          <w:p w14:paraId="1E749F6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B13DC1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3EEC4C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A00EF13" w14:textId="77777777" w:rsidR="006B1914" w:rsidRPr="00C07523" w:rsidRDefault="006B1914" w:rsidP="00053791">
            <w:pPr>
              <w:rPr>
                <w:lang w:val="de-DE"/>
              </w:rPr>
            </w:pPr>
          </w:p>
        </w:tc>
      </w:tr>
      <w:tr w:rsidR="006B1914" w:rsidRPr="00C07523" w14:paraId="52829823" w14:textId="77777777" w:rsidTr="00053791">
        <w:tc>
          <w:tcPr>
            <w:tcW w:w="0" w:type="auto"/>
            <w:tcMar>
              <w:top w:w="30" w:type="dxa"/>
              <w:left w:w="30" w:type="dxa"/>
              <w:bottom w:w="20" w:type="dxa"/>
              <w:right w:w="30" w:type="dxa"/>
            </w:tcMar>
          </w:tcPr>
          <w:p w14:paraId="4E2A5635" w14:textId="77777777" w:rsidR="006B1914" w:rsidRPr="00C07523" w:rsidRDefault="006B1914" w:rsidP="00053791">
            <w:pPr>
              <w:rPr>
                <w:lang w:val="de-DE"/>
              </w:rPr>
            </w:pPr>
            <w:r w:rsidRPr="00C07523">
              <w:rPr>
                <w:lang w:val="de-DE"/>
              </w:rPr>
              <w:t>2-Faktor Authentifizierung Zutritt</w:t>
            </w:r>
          </w:p>
        </w:tc>
        <w:tc>
          <w:tcPr>
            <w:tcW w:w="0" w:type="auto"/>
            <w:tcMar>
              <w:top w:w="30" w:type="dxa"/>
              <w:left w:w="30" w:type="dxa"/>
              <w:bottom w:w="20" w:type="dxa"/>
              <w:right w:w="30" w:type="dxa"/>
            </w:tcMar>
          </w:tcPr>
          <w:p w14:paraId="493A097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28A0EBE"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15647A2C"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4AAFBA15" w14:textId="77777777" w:rsidR="006B1914" w:rsidRPr="00C07523" w:rsidRDefault="006B1914" w:rsidP="00053791">
            <w:pPr>
              <w:rPr>
                <w:lang w:val="de-DE"/>
              </w:rPr>
            </w:pPr>
          </w:p>
        </w:tc>
      </w:tr>
      <w:tr w:rsidR="006B1914" w:rsidRPr="00C07523" w14:paraId="54EC2B31" w14:textId="77777777" w:rsidTr="00053791">
        <w:tc>
          <w:tcPr>
            <w:tcW w:w="0" w:type="auto"/>
            <w:tcMar>
              <w:top w:w="30" w:type="dxa"/>
              <w:left w:w="30" w:type="dxa"/>
              <w:bottom w:w="20" w:type="dxa"/>
              <w:right w:w="30" w:type="dxa"/>
            </w:tcMar>
          </w:tcPr>
          <w:p w14:paraId="77134EC1" w14:textId="77777777" w:rsidR="006B1914" w:rsidRPr="00C07523" w:rsidRDefault="006B1914" w:rsidP="00053791">
            <w:pPr>
              <w:rPr>
                <w:lang w:val="de-DE"/>
              </w:rPr>
            </w:pPr>
            <w:r w:rsidRPr="00C07523">
              <w:rPr>
                <w:lang w:val="de-DE"/>
              </w:rPr>
              <w:t>Rücknahme von Zugangsmitteln nach Ablauf der Berechtigung</w:t>
            </w:r>
          </w:p>
        </w:tc>
        <w:tc>
          <w:tcPr>
            <w:tcW w:w="0" w:type="auto"/>
            <w:tcMar>
              <w:top w:w="30" w:type="dxa"/>
              <w:left w:w="30" w:type="dxa"/>
              <w:bottom w:w="20" w:type="dxa"/>
              <w:right w:w="30" w:type="dxa"/>
            </w:tcMar>
          </w:tcPr>
          <w:p w14:paraId="3AC12C5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FCFB52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E64F93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2BAD78F" w14:textId="77777777" w:rsidR="006B1914" w:rsidRPr="00C07523" w:rsidRDefault="006B1914" w:rsidP="00053791">
            <w:pPr>
              <w:rPr>
                <w:lang w:val="de-DE"/>
              </w:rPr>
            </w:pPr>
          </w:p>
        </w:tc>
      </w:tr>
      <w:tr w:rsidR="006B1914" w:rsidRPr="00C07523" w14:paraId="454D1E15" w14:textId="77777777" w:rsidTr="00053791">
        <w:tc>
          <w:tcPr>
            <w:tcW w:w="0" w:type="auto"/>
            <w:tcMar>
              <w:top w:w="30" w:type="dxa"/>
              <w:left w:w="30" w:type="dxa"/>
              <w:bottom w:w="20" w:type="dxa"/>
              <w:right w:w="30" w:type="dxa"/>
            </w:tcMar>
          </w:tcPr>
          <w:p w14:paraId="0341D105" w14:textId="77777777" w:rsidR="006B1914" w:rsidRPr="00C07523" w:rsidRDefault="006B1914" w:rsidP="00053791">
            <w:pPr>
              <w:rPr>
                <w:lang w:val="de-DE"/>
              </w:rPr>
            </w:pPr>
            <w:r w:rsidRPr="00C07523">
              <w:rPr>
                <w:lang w:val="de-DE"/>
              </w:rPr>
              <w:t>Es existieren Sicherheitsbereiche mit unterschiedlichen Zutrittsberechtigungen</w:t>
            </w:r>
          </w:p>
        </w:tc>
        <w:tc>
          <w:tcPr>
            <w:tcW w:w="0" w:type="auto"/>
            <w:tcMar>
              <w:top w:w="30" w:type="dxa"/>
              <w:left w:w="30" w:type="dxa"/>
              <w:bottom w:w="20" w:type="dxa"/>
              <w:right w:w="30" w:type="dxa"/>
            </w:tcMar>
          </w:tcPr>
          <w:p w14:paraId="0EFC6B9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4B8FB6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791134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39C7BFB" w14:textId="77777777" w:rsidR="006B1914" w:rsidRPr="00C07523" w:rsidRDefault="006B1914" w:rsidP="00053791">
            <w:pPr>
              <w:rPr>
                <w:lang w:val="de-DE"/>
              </w:rPr>
            </w:pPr>
          </w:p>
        </w:tc>
      </w:tr>
    </w:tbl>
    <w:p w14:paraId="097A1479" w14:textId="77777777" w:rsidR="006B1914" w:rsidRPr="00C07523" w:rsidRDefault="006B1914" w:rsidP="006B1914">
      <w:pPr>
        <w:pStyle w:val="berschrift2"/>
      </w:pPr>
      <w:bookmarkStart w:id="3" w:name="scroll-bookmark-5"/>
    </w:p>
    <w:p w14:paraId="07FC7872" w14:textId="77777777" w:rsidR="006B1914" w:rsidRPr="00C07523" w:rsidRDefault="006B1914">
      <w:pPr>
        <w:spacing w:after="200" w:line="276" w:lineRule="auto"/>
        <w:rPr>
          <w:b/>
          <w:szCs w:val="20"/>
        </w:rPr>
      </w:pPr>
      <w:r w:rsidRPr="00C07523">
        <w:br w:type="page"/>
      </w:r>
    </w:p>
    <w:p w14:paraId="3A87D390" w14:textId="2B702306" w:rsidR="006B1914" w:rsidRPr="00C07523" w:rsidRDefault="006B1914" w:rsidP="006B1914">
      <w:pPr>
        <w:pStyle w:val="berschrift2"/>
      </w:pPr>
      <w:r w:rsidRPr="00C07523">
        <w:lastRenderedPageBreak/>
        <w:t>Zugangskontrolle</w:t>
      </w:r>
      <w:bookmarkEnd w:id="3"/>
    </w:p>
    <w:p w14:paraId="07CBFD2E" w14:textId="77777777" w:rsidR="006B1914" w:rsidRPr="00C07523" w:rsidRDefault="006B1914" w:rsidP="006B1914">
      <w:r w:rsidRPr="00C07523">
        <w:t>softgarden verhindert, dass EDV-Systeme von Unbefugten genutzt werden können. Dies geschieht durch:</w:t>
      </w:r>
    </w:p>
    <w:tbl>
      <w:tblPr>
        <w:tblStyle w:val="ScrollTableNormal"/>
        <w:tblW w:w="5000" w:type="pct"/>
        <w:tblLook w:val="0020" w:firstRow="1" w:lastRow="0" w:firstColumn="0" w:lastColumn="0" w:noHBand="0" w:noVBand="0"/>
      </w:tblPr>
      <w:tblGrid>
        <w:gridCol w:w="5147"/>
        <w:gridCol w:w="327"/>
        <w:gridCol w:w="194"/>
        <w:gridCol w:w="327"/>
        <w:gridCol w:w="3421"/>
      </w:tblGrid>
      <w:tr w:rsidR="006B1914" w:rsidRPr="00C07523" w14:paraId="774397A0"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37BC743A"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53C3967B"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1170DC7B"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31C70E76"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3C828C0D" w14:textId="77777777" w:rsidR="006B1914" w:rsidRPr="00C07523" w:rsidRDefault="006B1914" w:rsidP="00053791">
            <w:pPr>
              <w:rPr>
                <w:lang w:val="de-DE"/>
              </w:rPr>
            </w:pPr>
            <w:r w:rsidRPr="00C07523">
              <w:rPr>
                <w:lang w:val="de-DE"/>
              </w:rPr>
              <w:t>Anmerkungen</w:t>
            </w:r>
          </w:p>
        </w:tc>
      </w:tr>
      <w:tr w:rsidR="006B1914" w:rsidRPr="00C07523" w14:paraId="782E2B9A" w14:textId="77777777" w:rsidTr="00053791">
        <w:tc>
          <w:tcPr>
            <w:tcW w:w="0" w:type="auto"/>
            <w:tcMar>
              <w:top w:w="30" w:type="dxa"/>
              <w:left w:w="30" w:type="dxa"/>
              <w:bottom w:w="20" w:type="dxa"/>
              <w:right w:w="30" w:type="dxa"/>
            </w:tcMar>
          </w:tcPr>
          <w:p w14:paraId="771CCB35" w14:textId="77777777" w:rsidR="006B1914" w:rsidRPr="00C07523" w:rsidRDefault="006B1914" w:rsidP="00053791">
            <w:pPr>
              <w:rPr>
                <w:lang w:val="de-DE"/>
              </w:rPr>
            </w:pPr>
            <w:r w:rsidRPr="00C07523">
              <w:rPr>
                <w:lang w:val="de-DE"/>
              </w:rPr>
              <w:t>Einrichtung eines Benutzerkontos pro Nutzer</w:t>
            </w:r>
          </w:p>
        </w:tc>
        <w:tc>
          <w:tcPr>
            <w:tcW w:w="0" w:type="auto"/>
            <w:tcMar>
              <w:top w:w="30" w:type="dxa"/>
              <w:left w:w="30" w:type="dxa"/>
              <w:bottom w:w="20" w:type="dxa"/>
              <w:right w:w="30" w:type="dxa"/>
            </w:tcMar>
          </w:tcPr>
          <w:p w14:paraId="26ACBAA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B8138A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7679AB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CA81B5B" w14:textId="77777777" w:rsidR="006B1914" w:rsidRPr="00C07523" w:rsidRDefault="006B1914" w:rsidP="00053791">
            <w:pPr>
              <w:rPr>
                <w:lang w:val="de-DE"/>
              </w:rPr>
            </w:pPr>
            <w:r w:rsidRPr="00C07523">
              <w:rPr>
                <w:lang w:val="de-DE"/>
              </w:rPr>
              <w:t>Nutzung von personen-ungebundenen Support-Accounts für Zugriff auf Kundensysteme, Zugangsdaten sind nur berechtigten Mitarbeitern zugänglich</w:t>
            </w:r>
          </w:p>
        </w:tc>
      </w:tr>
      <w:tr w:rsidR="006B1914" w:rsidRPr="00C07523" w14:paraId="0B32A682" w14:textId="77777777" w:rsidTr="00053791">
        <w:tc>
          <w:tcPr>
            <w:tcW w:w="0" w:type="auto"/>
            <w:tcMar>
              <w:top w:w="30" w:type="dxa"/>
              <w:left w:w="30" w:type="dxa"/>
              <w:bottom w:w="20" w:type="dxa"/>
              <w:right w:w="30" w:type="dxa"/>
            </w:tcMar>
          </w:tcPr>
          <w:p w14:paraId="1E4B9FF8" w14:textId="77777777" w:rsidR="006B1914" w:rsidRPr="00C07523" w:rsidRDefault="006B1914" w:rsidP="00053791">
            <w:pPr>
              <w:rPr>
                <w:lang w:val="de-DE"/>
              </w:rPr>
            </w:pPr>
            <w:r w:rsidRPr="00C07523">
              <w:rPr>
                <w:lang w:val="de-DE"/>
              </w:rPr>
              <w:t>Authentifikation der mit der Datenverarbeitung befugten Personen durch ein Kennwortverfahren (mit Sonderzeichen, Mindestlänge 8 Zeichen, regelmäßiger Wechsel des Kennworts</w:t>
            </w:r>
          </w:p>
        </w:tc>
        <w:tc>
          <w:tcPr>
            <w:tcW w:w="0" w:type="auto"/>
            <w:tcMar>
              <w:top w:w="30" w:type="dxa"/>
              <w:left w:w="30" w:type="dxa"/>
              <w:bottom w:w="20" w:type="dxa"/>
              <w:right w:w="30" w:type="dxa"/>
            </w:tcMar>
          </w:tcPr>
          <w:p w14:paraId="5644ABA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37A3F9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3E5A15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B6ACC76" w14:textId="77777777" w:rsidR="006B1914" w:rsidRPr="00C07523" w:rsidRDefault="006B1914" w:rsidP="00053791">
            <w:pPr>
              <w:rPr>
                <w:lang w:val="de-DE"/>
              </w:rPr>
            </w:pPr>
          </w:p>
        </w:tc>
      </w:tr>
      <w:tr w:rsidR="006B1914" w:rsidRPr="00C07523" w14:paraId="419331A1" w14:textId="77777777" w:rsidTr="00053791">
        <w:tc>
          <w:tcPr>
            <w:tcW w:w="0" w:type="auto"/>
            <w:tcMar>
              <w:top w:w="30" w:type="dxa"/>
              <w:left w:w="30" w:type="dxa"/>
              <w:bottom w:w="20" w:type="dxa"/>
              <w:right w:w="30" w:type="dxa"/>
            </w:tcMar>
          </w:tcPr>
          <w:p w14:paraId="312A8253" w14:textId="77777777" w:rsidR="006B1914" w:rsidRPr="00C07523" w:rsidRDefault="006B1914" w:rsidP="00053791">
            <w:pPr>
              <w:rPr>
                <w:lang w:val="de-DE"/>
              </w:rPr>
            </w:pPr>
            <w:r w:rsidRPr="00C07523">
              <w:rPr>
                <w:lang w:val="de-DE"/>
              </w:rPr>
              <w:t>Automatische Sperrung des Benutzerkontos bei mehrfacher fehlerhafter Eingabe der Zugangsdaten</w:t>
            </w:r>
          </w:p>
        </w:tc>
        <w:tc>
          <w:tcPr>
            <w:tcW w:w="0" w:type="auto"/>
            <w:tcMar>
              <w:top w:w="30" w:type="dxa"/>
              <w:left w:w="30" w:type="dxa"/>
              <w:bottom w:w="20" w:type="dxa"/>
              <w:right w:w="30" w:type="dxa"/>
            </w:tcMar>
          </w:tcPr>
          <w:p w14:paraId="46D66D5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B2E600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D25CA5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DCFA254" w14:textId="77777777" w:rsidR="006B1914" w:rsidRPr="00C07523" w:rsidRDefault="006B1914" w:rsidP="00053791">
            <w:pPr>
              <w:rPr>
                <w:lang w:val="de-DE"/>
              </w:rPr>
            </w:pPr>
          </w:p>
        </w:tc>
      </w:tr>
      <w:tr w:rsidR="006B1914" w:rsidRPr="00C07523" w14:paraId="3C296808" w14:textId="77777777" w:rsidTr="00053791">
        <w:tc>
          <w:tcPr>
            <w:tcW w:w="0" w:type="auto"/>
            <w:tcMar>
              <w:top w:w="30" w:type="dxa"/>
              <w:left w:w="30" w:type="dxa"/>
              <w:bottom w:w="20" w:type="dxa"/>
              <w:right w:w="30" w:type="dxa"/>
            </w:tcMar>
          </w:tcPr>
          <w:p w14:paraId="46E3C168" w14:textId="77777777" w:rsidR="006B1914" w:rsidRPr="00C07523" w:rsidRDefault="006B1914" w:rsidP="00053791">
            <w:pPr>
              <w:rPr>
                <w:lang w:val="de-DE"/>
              </w:rPr>
            </w:pPr>
            <w:r w:rsidRPr="00C07523">
              <w:rPr>
                <w:lang w:val="de-DE"/>
              </w:rPr>
              <w:t>Automatische Sperrung des Arbeitsplatzes bei Inaktivität</w:t>
            </w:r>
          </w:p>
        </w:tc>
        <w:tc>
          <w:tcPr>
            <w:tcW w:w="0" w:type="auto"/>
            <w:tcMar>
              <w:top w:w="30" w:type="dxa"/>
              <w:left w:w="30" w:type="dxa"/>
              <w:bottom w:w="20" w:type="dxa"/>
              <w:right w:w="30" w:type="dxa"/>
            </w:tcMar>
          </w:tcPr>
          <w:p w14:paraId="2A7F9D6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CC6647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209003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E5A6034" w14:textId="77777777" w:rsidR="006B1914" w:rsidRPr="00C07523" w:rsidRDefault="006B1914" w:rsidP="00053791">
            <w:pPr>
              <w:rPr>
                <w:lang w:val="de-DE"/>
              </w:rPr>
            </w:pPr>
          </w:p>
        </w:tc>
      </w:tr>
      <w:tr w:rsidR="006B1914" w:rsidRPr="00C07523" w14:paraId="0B1ADD3F" w14:textId="77777777" w:rsidTr="00053791">
        <w:tc>
          <w:tcPr>
            <w:tcW w:w="0" w:type="auto"/>
            <w:tcMar>
              <w:top w:w="30" w:type="dxa"/>
              <w:left w:w="30" w:type="dxa"/>
              <w:bottom w:w="20" w:type="dxa"/>
              <w:right w:w="30" w:type="dxa"/>
            </w:tcMar>
          </w:tcPr>
          <w:p w14:paraId="1B88DD24" w14:textId="77777777" w:rsidR="006B1914" w:rsidRPr="00C07523" w:rsidRDefault="006B1914" w:rsidP="00053791">
            <w:pPr>
              <w:rPr>
                <w:lang w:val="de-DE"/>
              </w:rPr>
            </w:pPr>
            <w:r w:rsidRPr="00C07523">
              <w:rPr>
                <w:lang w:val="de-DE"/>
              </w:rPr>
              <w:t>Umgehende Sperrung von Berechtigungen beim Ausscheiden von Mitarbeitern (Richtlinie/Arbeitsanweisung)</w:t>
            </w:r>
          </w:p>
        </w:tc>
        <w:tc>
          <w:tcPr>
            <w:tcW w:w="0" w:type="auto"/>
            <w:tcMar>
              <w:top w:w="30" w:type="dxa"/>
              <w:left w:w="30" w:type="dxa"/>
              <w:bottom w:w="20" w:type="dxa"/>
              <w:right w:w="30" w:type="dxa"/>
            </w:tcMar>
          </w:tcPr>
          <w:p w14:paraId="6C98669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DA3ED9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4DEB21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E63F0D4" w14:textId="77777777" w:rsidR="006B1914" w:rsidRPr="00C07523" w:rsidRDefault="006B1914" w:rsidP="00053791">
            <w:pPr>
              <w:rPr>
                <w:lang w:val="de-DE"/>
              </w:rPr>
            </w:pPr>
          </w:p>
        </w:tc>
      </w:tr>
      <w:tr w:rsidR="006B1914" w:rsidRPr="00C07523" w14:paraId="1D408C32" w14:textId="77777777" w:rsidTr="00053791">
        <w:tc>
          <w:tcPr>
            <w:tcW w:w="0" w:type="auto"/>
            <w:tcMar>
              <w:top w:w="30" w:type="dxa"/>
              <w:left w:w="30" w:type="dxa"/>
              <w:bottom w:w="20" w:type="dxa"/>
              <w:right w:w="30" w:type="dxa"/>
            </w:tcMar>
          </w:tcPr>
          <w:p w14:paraId="20A6607A" w14:textId="77777777" w:rsidR="006B1914" w:rsidRPr="00C07523" w:rsidRDefault="006B1914" w:rsidP="00053791">
            <w:pPr>
              <w:rPr>
                <w:lang w:val="de-DE"/>
              </w:rPr>
            </w:pPr>
            <w:r w:rsidRPr="00C07523">
              <w:rPr>
                <w:lang w:val="de-DE"/>
              </w:rPr>
              <w:t>Regelmäßige Kontrolle der Gültigkeit von Berechtigungen</w:t>
            </w:r>
          </w:p>
        </w:tc>
        <w:tc>
          <w:tcPr>
            <w:tcW w:w="0" w:type="auto"/>
            <w:tcMar>
              <w:top w:w="30" w:type="dxa"/>
              <w:left w:w="30" w:type="dxa"/>
              <w:bottom w:w="20" w:type="dxa"/>
              <w:right w:w="30" w:type="dxa"/>
            </w:tcMar>
          </w:tcPr>
          <w:p w14:paraId="29CFF0B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951EEB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73F238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C434F28" w14:textId="77777777" w:rsidR="006B1914" w:rsidRPr="00C07523" w:rsidRDefault="006B1914" w:rsidP="00053791">
            <w:pPr>
              <w:rPr>
                <w:lang w:val="de-DE"/>
              </w:rPr>
            </w:pPr>
          </w:p>
        </w:tc>
      </w:tr>
      <w:tr w:rsidR="006B1914" w:rsidRPr="00C07523" w14:paraId="5E9D1638" w14:textId="77777777" w:rsidTr="00053791">
        <w:tc>
          <w:tcPr>
            <w:tcW w:w="0" w:type="auto"/>
            <w:tcMar>
              <w:top w:w="30" w:type="dxa"/>
              <w:left w:w="30" w:type="dxa"/>
              <w:bottom w:w="20" w:type="dxa"/>
              <w:right w:w="30" w:type="dxa"/>
            </w:tcMar>
          </w:tcPr>
          <w:p w14:paraId="504F2BC3" w14:textId="2EC1207E" w:rsidR="006B1914" w:rsidRPr="00C07523" w:rsidRDefault="006B1914" w:rsidP="00053791">
            <w:pPr>
              <w:rPr>
                <w:lang w:val="de-DE"/>
              </w:rPr>
            </w:pPr>
            <w:r w:rsidRPr="00C07523">
              <w:rPr>
                <w:lang w:val="de-DE"/>
              </w:rPr>
              <w:t>Die Nutzung von abschließbaren Schränke</w:t>
            </w:r>
            <w:r w:rsidR="00526769" w:rsidRPr="00C07523">
              <w:rPr>
                <w:lang w:val="de-DE"/>
              </w:rPr>
              <w:t>n</w:t>
            </w:r>
            <w:r w:rsidRPr="00C07523">
              <w:rPr>
                <w:lang w:val="de-DE"/>
              </w:rPr>
              <w:t xml:space="preserve"> zur Aufbewahrung von Papierakten</w:t>
            </w:r>
          </w:p>
        </w:tc>
        <w:tc>
          <w:tcPr>
            <w:tcW w:w="0" w:type="auto"/>
            <w:tcMar>
              <w:top w:w="30" w:type="dxa"/>
              <w:left w:w="30" w:type="dxa"/>
              <w:bottom w:w="20" w:type="dxa"/>
              <w:right w:w="30" w:type="dxa"/>
            </w:tcMar>
          </w:tcPr>
          <w:p w14:paraId="084EAA4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CE69EB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6629151"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4E6D9FED" w14:textId="77777777" w:rsidR="006B1914" w:rsidRPr="00C07523" w:rsidRDefault="006B1914" w:rsidP="00053791">
            <w:pPr>
              <w:rPr>
                <w:lang w:val="de-DE"/>
              </w:rPr>
            </w:pPr>
            <w:r w:rsidRPr="00C07523">
              <w:rPr>
                <w:lang w:val="de-DE"/>
              </w:rPr>
              <w:t>keine Papieraktenlagerung im Büro Saarbrücken</w:t>
            </w:r>
          </w:p>
        </w:tc>
      </w:tr>
      <w:tr w:rsidR="006B1914" w:rsidRPr="00C07523" w14:paraId="3006E9AC" w14:textId="77777777" w:rsidTr="00053791">
        <w:tc>
          <w:tcPr>
            <w:tcW w:w="0" w:type="auto"/>
            <w:tcMar>
              <w:top w:w="30" w:type="dxa"/>
              <w:left w:w="30" w:type="dxa"/>
              <w:bottom w:w="20" w:type="dxa"/>
              <w:right w:w="30" w:type="dxa"/>
            </w:tcMar>
          </w:tcPr>
          <w:p w14:paraId="4B6A5B5A" w14:textId="77777777" w:rsidR="006B1914" w:rsidRPr="00C07523" w:rsidRDefault="006B1914" w:rsidP="00053791">
            <w:pPr>
              <w:rPr>
                <w:lang w:val="de-DE"/>
              </w:rPr>
            </w:pPr>
            <w:r w:rsidRPr="00C07523">
              <w:rPr>
                <w:lang w:val="de-DE"/>
              </w:rPr>
              <w:t>Gesicherte Übertragung von Authentisierungsgeheimnissen (Credentials) im Netzwerk mittels TLS/HTTPS, SSH, VPN (IPSec, openVPN)</w:t>
            </w:r>
          </w:p>
        </w:tc>
        <w:tc>
          <w:tcPr>
            <w:tcW w:w="0" w:type="auto"/>
            <w:tcMar>
              <w:top w:w="30" w:type="dxa"/>
              <w:left w:w="30" w:type="dxa"/>
              <w:bottom w:w="20" w:type="dxa"/>
              <w:right w:w="30" w:type="dxa"/>
            </w:tcMar>
          </w:tcPr>
          <w:p w14:paraId="4A3F72F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F29934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90474D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B045392" w14:textId="77777777" w:rsidR="006B1914" w:rsidRPr="00C07523" w:rsidRDefault="006B1914" w:rsidP="00053791">
            <w:pPr>
              <w:rPr>
                <w:lang w:val="de-DE"/>
              </w:rPr>
            </w:pPr>
          </w:p>
        </w:tc>
      </w:tr>
      <w:tr w:rsidR="006B1914" w:rsidRPr="00C07523" w14:paraId="1A58F749" w14:textId="77777777" w:rsidTr="00053791">
        <w:tc>
          <w:tcPr>
            <w:tcW w:w="0" w:type="auto"/>
            <w:tcMar>
              <w:top w:w="30" w:type="dxa"/>
              <w:left w:w="30" w:type="dxa"/>
              <w:bottom w:w="20" w:type="dxa"/>
              <w:right w:w="30" w:type="dxa"/>
            </w:tcMar>
          </w:tcPr>
          <w:p w14:paraId="143F38F7" w14:textId="77777777" w:rsidR="006B1914" w:rsidRPr="00C07523" w:rsidRDefault="006B1914" w:rsidP="00053791">
            <w:pPr>
              <w:rPr>
                <w:lang w:val="de-DE"/>
              </w:rPr>
            </w:pPr>
            <w:r w:rsidRPr="00C07523">
              <w:rPr>
                <w:lang w:val="de-DE"/>
              </w:rPr>
              <w:t>Zugangskennungen zu Arbeitsplatzrechnern werden bei längerer Abwesenheit des entsprechenden Mitarbeiters (30 Tage) manuell gesperrt und müssen nach Rückkehr wieder manuelle durch die IT-Administration entsperrt werden.</w:t>
            </w:r>
          </w:p>
        </w:tc>
        <w:tc>
          <w:tcPr>
            <w:tcW w:w="0" w:type="auto"/>
            <w:tcMar>
              <w:top w:w="30" w:type="dxa"/>
              <w:left w:w="30" w:type="dxa"/>
              <w:bottom w:w="20" w:type="dxa"/>
              <w:right w:w="30" w:type="dxa"/>
            </w:tcMar>
          </w:tcPr>
          <w:p w14:paraId="5879082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63B021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0CBBCC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3157C93" w14:textId="77777777" w:rsidR="006B1914" w:rsidRPr="00C07523" w:rsidRDefault="006B1914" w:rsidP="00053791">
            <w:pPr>
              <w:rPr>
                <w:lang w:val="de-DE"/>
              </w:rPr>
            </w:pPr>
          </w:p>
        </w:tc>
      </w:tr>
    </w:tbl>
    <w:p w14:paraId="621363F0" w14:textId="77777777" w:rsidR="006B1914" w:rsidRPr="00C07523" w:rsidRDefault="006B1914" w:rsidP="006B1914">
      <w:pPr>
        <w:pStyle w:val="berschrift2"/>
      </w:pPr>
      <w:bookmarkStart w:id="4" w:name="scroll-bookmark-6"/>
      <w:r w:rsidRPr="00C07523">
        <w:t>Zugriffskontrolle</w:t>
      </w:r>
      <w:bookmarkEnd w:id="4"/>
    </w:p>
    <w:p w14:paraId="1CEDE5C7" w14:textId="77777777" w:rsidR="006B1914" w:rsidRPr="00C07523" w:rsidRDefault="006B1914" w:rsidP="006B1914">
      <w:r w:rsidRPr="00C07523">
        <w:t>softgarden gewährleistet,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 Dies geschieht durch:</w:t>
      </w:r>
    </w:p>
    <w:tbl>
      <w:tblPr>
        <w:tblStyle w:val="ScrollTableNormal"/>
        <w:tblW w:w="5000" w:type="pct"/>
        <w:tblLook w:val="0020" w:firstRow="1" w:lastRow="0" w:firstColumn="0" w:lastColumn="0" w:noHBand="0" w:noVBand="0"/>
      </w:tblPr>
      <w:tblGrid>
        <w:gridCol w:w="4816"/>
        <w:gridCol w:w="327"/>
        <w:gridCol w:w="194"/>
        <w:gridCol w:w="327"/>
        <w:gridCol w:w="3752"/>
      </w:tblGrid>
      <w:tr w:rsidR="006B1914" w:rsidRPr="00C07523" w14:paraId="0544286B"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6D94B2DF"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7C9EFBF6"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7A34FC62"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5DC32AB8"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234ABD12" w14:textId="77777777" w:rsidR="006B1914" w:rsidRPr="00C07523" w:rsidRDefault="006B1914" w:rsidP="00053791">
            <w:pPr>
              <w:rPr>
                <w:lang w:val="de-DE"/>
              </w:rPr>
            </w:pPr>
            <w:r w:rsidRPr="00C07523">
              <w:rPr>
                <w:lang w:val="de-DE"/>
              </w:rPr>
              <w:t>Anmerkungen</w:t>
            </w:r>
          </w:p>
        </w:tc>
      </w:tr>
      <w:tr w:rsidR="006B1914" w:rsidRPr="00C07523" w14:paraId="753A33FF" w14:textId="77777777" w:rsidTr="00053791">
        <w:tc>
          <w:tcPr>
            <w:tcW w:w="0" w:type="auto"/>
            <w:tcMar>
              <w:top w:w="30" w:type="dxa"/>
              <w:left w:w="30" w:type="dxa"/>
              <w:bottom w:w="20" w:type="dxa"/>
              <w:right w:w="30" w:type="dxa"/>
            </w:tcMar>
          </w:tcPr>
          <w:p w14:paraId="22CF5249" w14:textId="77777777" w:rsidR="006B1914" w:rsidRPr="00C07523" w:rsidRDefault="006B1914" w:rsidP="00053791">
            <w:pPr>
              <w:rPr>
                <w:lang w:val="de-DE"/>
              </w:rPr>
            </w:pPr>
            <w:r w:rsidRPr="00C07523">
              <w:rPr>
                <w:lang w:val="de-DE"/>
              </w:rPr>
              <w:t>Festlegung der Zugriffsberechtigungen für den Zugriff auf Daten (Erstellung eines Berechtigungskonzeptes)</w:t>
            </w:r>
          </w:p>
        </w:tc>
        <w:tc>
          <w:tcPr>
            <w:tcW w:w="0" w:type="auto"/>
            <w:tcMar>
              <w:top w:w="30" w:type="dxa"/>
              <w:left w:w="30" w:type="dxa"/>
              <w:bottom w:w="20" w:type="dxa"/>
              <w:right w:w="30" w:type="dxa"/>
            </w:tcMar>
          </w:tcPr>
          <w:p w14:paraId="069483F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A96DB6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86C5F0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08764FE" w14:textId="77777777" w:rsidR="006B1914" w:rsidRPr="00C07523" w:rsidRDefault="006B1914" w:rsidP="00053791">
            <w:pPr>
              <w:rPr>
                <w:lang w:val="de-DE"/>
              </w:rPr>
            </w:pPr>
          </w:p>
        </w:tc>
      </w:tr>
      <w:tr w:rsidR="006B1914" w:rsidRPr="00C07523" w14:paraId="70BE0B77" w14:textId="77777777" w:rsidTr="00053791">
        <w:tc>
          <w:tcPr>
            <w:tcW w:w="0" w:type="auto"/>
            <w:tcMar>
              <w:top w:w="30" w:type="dxa"/>
              <w:left w:w="30" w:type="dxa"/>
              <w:bottom w:w="20" w:type="dxa"/>
              <w:right w:w="30" w:type="dxa"/>
            </w:tcMar>
          </w:tcPr>
          <w:p w14:paraId="54E9A1AA" w14:textId="77777777" w:rsidR="006B1914" w:rsidRPr="00C07523" w:rsidRDefault="006B1914" w:rsidP="00053791">
            <w:pPr>
              <w:rPr>
                <w:lang w:val="de-DE"/>
              </w:rPr>
            </w:pPr>
            <w:r w:rsidRPr="00C07523">
              <w:rPr>
                <w:lang w:val="de-DE"/>
              </w:rPr>
              <w:t>Festlegung der Befugnisse zur Kenntnis, Eingabe, Veränderung und Löschung von Daten, die im Rahmen der Auftragserfüllung durch den Auftragnehmer verarbeitet werden</w:t>
            </w:r>
          </w:p>
        </w:tc>
        <w:tc>
          <w:tcPr>
            <w:tcW w:w="0" w:type="auto"/>
            <w:tcMar>
              <w:top w:w="30" w:type="dxa"/>
              <w:left w:w="30" w:type="dxa"/>
              <w:bottom w:w="20" w:type="dxa"/>
              <w:right w:w="30" w:type="dxa"/>
            </w:tcMar>
          </w:tcPr>
          <w:p w14:paraId="21EBE37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182AEA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D73867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3F9C9C3" w14:textId="77777777" w:rsidR="006B1914" w:rsidRPr="00C07523" w:rsidRDefault="006B1914" w:rsidP="00053791">
            <w:pPr>
              <w:rPr>
                <w:lang w:val="de-DE"/>
              </w:rPr>
            </w:pPr>
          </w:p>
        </w:tc>
      </w:tr>
      <w:tr w:rsidR="006B1914" w:rsidRPr="00C07523" w14:paraId="3F71366E" w14:textId="77777777" w:rsidTr="00053791">
        <w:tc>
          <w:tcPr>
            <w:tcW w:w="0" w:type="auto"/>
            <w:tcMar>
              <w:top w:w="30" w:type="dxa"/>
              <w:left w:w="30" w:type="dxa"/>
              <w:bottom w:w="20" w:type="dxa"/>
              <w:right w:w="30" w:type="dxa"/>
            </w:tcMar>
          </w:tcPr>
          <w:p w14:paraId="45CAB4F6" w14:textId="77777777" w:rsidR="006B1914" w:rsidRPr="00C07523" w:rsidRDefault="006B1914" w:rsidP="00053791">
            <w:pPr>
              <w:rPr>
                <w:lang w:val="de-DE"/>
              </w:rPr>
            </w:pPr>
            <w:r w:rsidRPr="00C07523">
              <w:rPr>
                <w:lang w:val="de-DE"/>
              </w:rPr>
              <w:t>Regelmäßige Kontrolle des Zugriffs, Eingabe, Veränderung und Löschung</w:t>
            </w:r>
          </w:p>
        </w:tc>
        <w:tc>
          <w:tcPr>
            <w:tcW w:w="0" w:type="auto"/>
            <w:tcMar>
              <w:top w:w="30" w:type="dxa"/>
              <w:left w:w="30" w:type="dxa"/>
              <w:bottom w:w="20" w:type="dxa"/>
              <w:right w:w="30" w:type="dxa"/>
            </w:tcMar>
          </w:tcPr>
          <w:p w14:paraId="0C8D2E6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F3970D2"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79A9EE7E"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072F5F8C" w14:textId="77777777" w:rsidR="006B1914" w:rsidRPr="00C07523" w:rsidRDefault="006B1914" w:rsidP="00053791">
            <w:pPr>
              <w:rPr>
                <w:lang w:val="de-DE"/>
              </w:rPr>
            </w:pPr>
          </w:p>
        </w:tc>
      </w:tr>
      <w:tr w:rsidR="006B1914" w:rsidRPr="00C07523" w14:paraId="22BA7E3E" w14:textId="77777777" w:rsidTr="00053791">
        <w:tc>
          <w:tcPr>
            <w:tcW w:w="0" w:type="auto"/>
            <w:tcMar>
              <w:top w:w="30" w:type="dxa"/>
              <w:left w:w="30" w:type="dxa"/>
              <w:bottom w:w="20" w:type="dxa"/>
              <w:right w:w="30" w:type="dxa"/>
            </w:tcMar>
          </w:tcPr>
          <w:p w14:paraId="7541F91E" w14:textId="77777777" w:rsidR="006B1914" w:rsidRPr="00C07523" w:rsidRDefault="006B1914" w:rsidP="00053791">
            <w:pPr>
              <w:rPr>
                <w:lang w:val="de-DE"/>
              </w:rPr>
            </w:pPr>
            <w:r w:rsidRPr="00C07523">
              <w:rPr>
                <w:lang w:val="de-DE"/>
              </w:rPr>
              <w:t>Entsorgung nicht mehr benötigter Datenträger (Richtlinie / Arbeitsanweisung)</w:t>
            </w:r>
          </w:p>
        </w:tc>
        <w:tc>
          <w:tcPr>
            <w:tcW w:w="0" w:type="auto"/>
            <w:tcMar>
              <w:top w:w="30" w:type="dxa"/>
              <w:left w:w="30" w:type="dxa"/>
              <w:bottom w:w="20" w:type="dxa"/>
              <w:right w:w="30" w:type="dxa"/>
            </w:tcMar>
          </w:tcPr>
          <w:p w14:paraId="7EFEE7F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415B02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F1344F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148D905" w14:textId="77777777" w:rsidR="006B1914" w:rsidRPr="00C07523" w:rsidRDefault="006B1914" w:rsidP="00053791">
            <w:pPr>
              <w:rPr>
                <w:lang w:val="de-DE"/>
              </w:rPr>
            </w:pPr>
          </w:p>
        </w:tc>
      </w:tr>
      <w:tr w:rsidR="006B1914" w:rsidRPr="00C07523" w14:paraId="681756A6" w14:textId="77777777" w:rsidTr="00053791">
        <w:tc>
          <w:tcPr>
            <w:tcW w:w="0" w:type="auto"/>
            <w:tcMar>
              <w:top w:w="30" w:type="dxa"/>
              <w:left w:w="30" w:type="dxa"/>
              <w:bottom w:w="20" w:type="dxa"/>
              <w:right w:w="30" w:type="dxa"/>
            </w:tcMar>
          </w:tcPr>
          <w:p w14:paraId="6789D9CD" w14:textId="77777777" w:rsidR="006B1914" w:rsidRPr="00C07523" w:rsidRDefault="006B1914" w:rsidP="00053791">
            <w:pPr>
              <w:rPr>
                <w:lang w:val="de-DE"/>
              </w:rPr>
            </w:pPr>
            <w:r w:rsidRPr="00C07523">
              <w:rPr>
                <w:lang w:val="de-DE"/>
              </w:rPr>
              <w:t>Schriftliche Regelung zum Kopieren von Daten (IT Sicherheitsrichtlinie / Arbeitsanweisung)</w:t>
            </w:r>
          </w:p>
        </w:tc>
        <w:tc>
          <w:tcPr>
            <w:tcW w:w="0" w:type="auto"/>
            <w:tcMar>
              <w:top w:w="30" w:type="dxa"/>
              <w:left w:w="30" w:type="dxa"/>
              <w:bottom w:w="20" w:type="dxa"/>
              <w:right w:w="30" w:type="dxa"/>
            </w:tcMar>
          </w:tcPr>
          <w:p w14:paraId="2E75800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CBDCF0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8BD3A9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E7E2327" w14:textId="77777777" w:rsidR="006B1914" w:rsidRPr="00C07523" w:rsidRDefault="006B1914" w:rsidP="00053791">
            <w:pPr>
              <w:rPr>
                <w:lang w:val="de-DE"/>
              </w:rPr>
            </w:pPr>
          </w:p>
        </w:tc>
      </w:tr>
      <w:tr w:rsidR="006B1914" w:rsidRPr="00C07523" w14:paraId="369C039A" w14:textId="77777777" w:rsidTr="00053791">
        <w:tc>
          <w:tcPr>
            <w:tcW w:w="0" w:type="auto"/>
            <w:tcMar>
              <w:top w:w="30" w:type="dxa"/>
              <w:left w:w="30" w:type="dxa"/>
              <w:bottom w:w="20" w:type="dxa"/>
              <w:right w:w="30" w:type="dxa"/>
            </w:tcMar>
          </w:tcPr>
          <w:p w14:paraId="62640315" w14:textId="77777777" w:rsidR="006B1914" w:rsidRPr="00C07523" w:rsidRDefault="006B1914" w:rsidP="00053791">
            <w:pPr>
              <w:rPr>
                <w:lang w:val="de-DE"/>
              </w:rPr>
            </w:pPr>
            <w:r w:rsidRPr="00C07523">
              <w:rPr>
                <w:lang w:val="de-DE"/>
              </w:rPr>
              <w:t>Vergabe minimaler Berechtigungen (Need-to-know -Prinzip)</w:t>
            </w:r>
          </w:p>
        </w:tc>
        <w:tc>
          <w:tcPr>
            <w:tcW w:w="0" w:type="auto"/>
            <w:tcMar>
              <w:top w:w="30" w:type="dxa"/>
              <w:left w:w="30" w:type="dxa"/>
              <w:bottom w:w="20" w:type="dxa"/>
              <w:right w:w="30" w:type="dxa"/>
            </w:tcMar>
          </w:tcPr>
          <w:p w14:paraId="31D7223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54916F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002B9E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3A39BC8" w14:textId="77777777" w:rsidR="006B1914" w:rsidRPr="00C07523" w:rsidRDefault="006B1914" w:rsidP="00053791">
            <w:pPr>
              <w:rPr>
                <w:lang w:val="de-DE"/>
              </w:rPr>
            </w:pPr>
          </w:p>
        </w:tc>
      </w:tr>
      <w:tr w:rsidR="006B1914" w:rsidRPr="00C07523" w14:paraId="17D8E5C7" w14:textId="77777777" w:rsidTr="00053791">
        <w:tc>
          <w:tcPr>
            <w:tcW w:w="0" w:type="auto"/>
            <w:tcMar>
              <w:top w:w="30" w:type="dxa"/>
              <w:left w:w="30" w:type="dxa"/>
              <w:bottom w:w="20" w:type="dxa"/>
              <w:right w:w="30" w:type="dxa"/>
            </w:tcMar>
          </w:tcPr>
          <w:p w14:paraId="1A42F83F" w14:textId="77777777" w:rsidR="006B1914" w:rsidRPr="00C07523" w:rsidRDefault="006B1914" w:rsidP="00053791">
            <w:pPr>
              <w:rPr>
                <w:lang w:val="de-DE"/>
              </w:rPr>
            </w:pPr>
            <w:r w:rsidRPr="00C07523">
              <w:rPr>
                <w:lang w:val="de-DE"/>
              </w:rPr>
              <w:lastRenderedPageBreak/>
              <w:t>Keine Vergabe von generischen oder Gruppenkennungen oder Passwörtern</w:t>
            </w:r>
          </w:p>
        </w:tc>
        <w:tc>
          <w:tcPr>
            <w:tcW w:w="0" w:type="auto"/>
            <w:tcMar>
              <w:top w:w="30" w:type="dxa"/>
              <w:left w:w="30" w:type="dxa"/>
              <w:bottom w:w="20" w:type="dxa"/>
              <w:right w:w="30" w:type="dxa"/>
            </w:tcMar>
          </w:tcPr>
          <w:p w14:paraId="163A465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4A8DC41"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6D169E59"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17C5BC63" w14:textId="77777777" w:rsidR="006B1914" w:rsidRPr="00C07523" w:rsidRDefault="006B1914" w:rsidP="00053791">
            <w:pPr>
              <w:rPr>
                <w:lang w:val="de-DE"/>
              </w:rPr>
            </w:pPr>
            <w:r w:rsidRPr="00C07523">
              <w:rPr>
                <w:lang w:val="de-DE"/>
              </w:rPr>
              <w:t>Nutzung von personen-ungebundenen Support-Accounts für Zugriff auf Kundensysteme, Zugangsdaten sind nur berechtigten Mitarbeitern zugänglich</w:t>
            </w:r>
          </w:p>
        </w:tc>
      </w:tr>
      <w:tr w:rsidR="006B1914" w:rsidRPr="00C07523" w14:paraId="71D06E84" w14:textId="77777777" w:rsidTr="00053791">
        <w:tc>
          <w:tcPr>
            <w:tcW w:w="0" w:type="auto"/>
            <w:tcMar>
              <w:top w:w="30" w:type="dxa"/>
              <w:left w:w="30" w:type="dxa"/>
              <w:bottom w:w="20" w:type="dxa"/>
              <w:right w:w="30" w:type="dxa"/>
            </w:tcMar>
          </w:tcPr>
          <w:p w14:paraId="76F3C587" w14:textId="77777777" w:rsidR="006B1914" w:rsidRPr="00C07523" w:rsidRDefault="006B1914" w:rsidP="00053791">
            <w:pPr>
              <w:rPr>
                <w:lang w:val="de-DE"/>
              </w:rPr>
            </w:pPr>
            <w:r w:rsidRPr="00C07523">
              <w:rPr>
                <w:lang w:val="de-DE"/>
              </w:rPr>
              <w:t>Vermeidung der Konzentration von Funktionen - Funktionstrennung von Administratorentätigkeiten auf unterschiedliche qualifizierte Personen</w:t>
            </w:r>
          </w:p>
        </w:tc>
        <w:tc>
          <w:tcPr>
            <w:tcW w:w="0" w:type="auto"/>
            <w:tcMar>
              <w:top w:w="30" w:type="dxa"/>
              <w:left w:w="30" w:type="dxa"/>
              <w:bottom w:w="20" w:type="dxa"/>
              <w:right w:w="30" w:type="dxa"/>
            </w:tcMar>
          </w:tcPr>
          <w:p w14:paraId="00EDBBC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B48FB1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9D54D4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701F995" w14:textId="77777777" w:rsidR="006B1914" w:rsidRPr="00C07523" w:rsidRDefault="006B1914" w:rsidP="00053791">
            <w:pPr>
              <w:rPr>
                <w:lang w:val="de-DE"/>
              </w:rPr>
            </w:pPr>
          </w:p>
        </w:tc>
      </w:tr>
      <w:tr w:rsidR="006B1914" w:rsidRPr="00C07523" w14:paraId="18FB94F5" w14:textId="77777777" w:rsidTr="00053791">
        <w:tc>
          <w:tcPr>
            <w:tcW w:w="0" w:type="auto"/>
            <w:tcMar>
              <w:top w:w="30" w:type="dxa"/>
              <w:left w:w="30" w:type="dxa"/>
              <w:bottom w:w="20" w:type="dxa"/>
              <w:right w:w="30" w:type="dxa"/>
            </w:tcMar>
          </w:tcPr>
          <w:p w14:paraId="642CB04B" w14:textId="77777777" w:rsidR="006B1914" w:rsidRPr="00C07523" w:rsidRDefault="006B1914" w:rsidP="00053791">
            <w:pPr>
              <w:rPr>
                <w:lang w:val="de-DE"/>
              </w:rPr>
            </w:pPr>
            <w:r w:rsidRPr="00C07523">
              <w:rPr>
                <w:lang w:val="de-DE"/>
              </w:rPr>
              <w:t>Führen einer Historie durchgeführter administrativer Änderungen</w:t>
            </w:r>
          </w:p>
        </w:tc>
        <w:tc>
          <w:tcPr>
            <w:tcW w:w="0" w:type="auto"/>
            <w:tcMar>
              <w:top w:w="30" w:type="dxa"/>
              <w:left w:w="30" w:type="dxa"/>
              <w:bottom w:w="20" w:type="dxa"/>
              <w:right w:w="30" w:type="dxa"/>
            </w:tcMar>
          </w:tcPr>
          <w:p w14:paraId="21740E4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C549C3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4FB10A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EBAA292" w14:textId="77777777" w:rsidR="006B1914" w:rsidRPr="00C07523" w:rsidRDefault="006B1914" w:rsidP="00053791">
            <w:pPr>
              <w:rPr>
                <w:lang w:val="de-DE"/>
              </w:rPr>
            </w:pPr>
          </w:p>
        </w:tc>
      </w:tr>
      <w:tr w:rsidR="006B1914" w:rsidRPr="00C07523" w14:paraId="25552260" w14:textId="77777777" w:rsidTr="00053791">
        <w:tc>
          <w:tcPr>
            <w:tcW w:w="0" w:type="auto"/>
            <w:tcMar>
              <w:top w:w="30" w:type="dxa"/>
              <w:left w:w="30" w:type="dxa"/>
              <w:bottom w:w="20" w:type="dxa"/>
              <w:right w:w="30" w:type="dxa"/>
            </w:tcMar>
          </w:tcPr>
          <w:p w14:paraId="068E2D49" w14:textId="77777777" w:rsidR="006B1914" w:rsidRPr="00C07523" w:rsidRDefault="006B1914" w:rsidP="00053791">
            <w:pPr>
              <w:rPr>
                <w:lang w:val="de-DE"/>
              </w:rPr>
            </w:pPr>
            <w:r w:rsidRPr="00C07523">
              <w:rPr>
                <w:lang w:val="de-DE"/>
              </w:rPr>
              <w:t>Zugriff auf die Produktionsinfrastruktur über VPN</w:t>
            </w:r>
          </w:p>
        </w:tc>
        <w:tc>
          <w:tcPr>
            <w:tcW w:w="0" w:type="auto"/>
            <w:tcMar>
              <w:top w:w="30" w:type="dxa"/>
              <w:left w:w="30" w:type="dxa"/>
              <w:bottom w:w="20" w:type="dxa"/>
              <w:right w:w="30" w:type="dxa"/>
            </w:tcMar>
          </w:tcPr>
          <w:p w14:paraId="176BF86D"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24263C3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9E038C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9EE4836" w14:textId="77777777" w:rsidR="006B1914" w:rsidRPr="00C07523" w:rsidRDefault="006B1914" w:rsidP="00053791">
            <w:pPr>
              <w:rPr>
                <w:lang w:val="de-DE"/>
              </w:rPr>
            </w:pPr>
          </w:p>
        </w:tc>
      </w:tr>
    </w:tbl>
    <w:p w14:paraId="4E147FC9" w14:textId="77777777" w:rsidR="006B1914" w:rsidRPr="00C07523" w:rsidRDefault="006B1914" w:rsidP="006B1914">
      <w:pPr>
        <w:pStyle w:val="berschrift2"/>
      </w:pPr>
      <w:bookmarkStart w:id="5" w:name="scroll-bookmark-7"/>
      <w:r w:rsidRPr="00C07523">
        <w:t>Trennungskontrolle</w:t>
      </w:r>
      <w:bookmarkEnd w:id="5"/>
    </w:p>
    <w:p w14:paraId="037723BB" w14:textId="77777777" w:rsidR="006B1914" w:rsidRPr="00C07523" w:rsidRDefault="006B1914" w:rsidP="006B1914">
      <w:r w:rsidRPr="00C07523">
        <w:t>softgarden gewährleistet, dass zu unterschiedlichen Zwecken erhobene Daten getrennt verarbeitet werden können. Es besteht keine Notwendigkeit zu einer physischen Trennung; eine logische Trennung der Daten ist ausreichend. Dies geschieht durch:</w:t>
      </w:r>
    </w:p>
    <w:tbl>
      <w:tblPr>
        <w:tblStyle w:val="ScrollTableNormal"/>
        <w:tblW w:w="5000" w:type="pct"/>
        <w:tblLook w:val="0020" w:firstRow="1" w:lastRow="0" w:firstColumn="0" w:lastColumn="0" w:noHBand="0" w:noVBand="0"/>
      </w:tblPr>
      <w:tblGrid>
        <w:gridCol w:w="7262"/>
        <w:gridCol w:w="327"/>
        <w:gridCol w:w="194"/>
        <w:gridCol w:w="327"/>
        <w:gridCol w:w="1306"/>
      </w:tblGrid>
      <w:tr w:rsidR="006B1914" w:rsidRPr="00C07523" w14:paraId="0DE650F4"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0CA26B05"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4DF04721"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15E58C31"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223FE70E"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088FC0DB" w14:textId="77777777" w:rsidR="006B1914" w:rsidRPr="00C07523" w:rsidRDefault="006B1914" w:rsidP="00053791">
            <w:pPr>
              <w:rPr>
                <w:lang w:val="de-DE"/>
              </w:rPr>
            </w:pPr>
            <w:r w:rsidRPr="00C07523">
              <w:rPr>
                <w:lang w:val="de-DE"/>
              </w:rPr>
              <w:t>Anmerkungen</w:t>
            </w:r>
          </w:p>
        </w:tc>
      </w:tr>
      <w:tr w:rsidR="006B1914" w:rsidRPr="00C07523" w14:paraId="093DD894" w14:textId="77777777" w:rsidTr="00053791">
        <w:tc>
          <w:tcPr>
            <w:tcW w:w="0" w:type="auto"/>
            <w:tcMar>
              <w:top w:w="30" w:type="dxa"/>
              <w:left w:w="30" w:type="dxa"/>
              <w:bottom w:w="20" w:type="dxa"/>
              <w:right w:w="30" w:type="dxa"/>
            </w:tcMar>
          </w:tcPr>
          <w:p w14:paraId="57BC4761" w14:textId="77777777" w:rsidR="006B1914" w:rsidRPr="00C07523" w:rsidRDefault="006B1914" w:rsidP="00053791">
            <w:pPr>
              <w:rPr>
                <w:lang w:val="de-DE"/>
              </w:rPr>
            </w:pPr>
            <w:r w:rsidRPr="00C07523">
              <w:rPr>
                <w:lang w:val="de-DE"/>
              </w:rPr>
              <w:t>Kennzeichnung der erfassten Daten (Aktenzeichen. ID, Kunden/Vorgangsnummer)</w:t>
            </w:r>
          </w:p>
        </w:tc>
        <w:tc>
          <w:tcPr>
            <w:tcW w:w="0" w:type="auto"/>
            <w:tcMar>
              <w:top w:w="30" w:type="dxa"/>
              <w:left w:w="30" w:type="dxa"/>
              <w:bottom w:w="20" w:type="dxa"/>
              <w:right w:w="30" w:type="dxa"/>
            </w:tcMar>
          </w:tcPr>
          <w:p w14:paraId="6D0B2A8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06C6D0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A9F0DC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2E0E856" w14:textId="77777777" w:rsidR="006B1914" w:rsidRPr="00C07523" w:rsidRDefault="006B1914" w:rsidP="00053791">
            <w:pPr>
              <w:rPr>
                <w:lang w:val="de-DE"/>
              </w:rPr>
            </w:pPr>
          </w:p>
        </w:tc>
      </w:tr>
      <w:tr w:rsidR="006B1914" w:rsidRPr="00C07523" w14:paraId="6C1A477D" w14:textId="77777777" w:rsidTr="00053791">
        <w:tc>
          <w:tcPr>
            <w:tcW w:w="0" w:type="auto"/>
            <w:tcMar>
              <w:top w:w="30" w:type="dxa"/>
              <w:left w:w="30" w:type="dxa"/>
              <w:bottom w:w="20" w:type="dxa"/>
              <w:right w:w="30" w:type="dxa"/>
            </w:tcMar>
          </w:tcPr>
          <w:p w14:paraId="24AA5520" w14:textId="77777777" w:rsidR="006B1914" w:rsidRPr="00C07523" w:rsidRDefault="006B1914" w:rsidP="00053791">
            <w:pPr>
              <w:rPr>
                <w:lang w:val="de-DE"/>
              </w:rPr>
            </w:pPr>
            <w:r w:rsidRPr="00C07523">
              <w:rPr>
                <w:lang w:val="de-DE"/>
              </w:rPr>
              <w:t>Logische Trennung der für unterschiedliche Auftraggeber verarbeiteten Daten Funktionstrennung /Produktion/ Test</w:t>
            </w:r>
          </w:p>
        </w:tc>
        <w:tc>
          <w:tcPr>
            <w:tcW w:w="0" w:type="auto"/>
            <w:tcMar>
              <w:top w:w="30" w:type="dxa"/>
              <w:left w:w="30" w:type="dxa"/>
              <w:bottom w:w="20" w:type="dxa"/>
              <w:right w:w="30" w:type="dxa"/>
            </w:tcMar>
          </w:tcPr>
          <w:p w14:paraId="35906F4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10AC0E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496B9C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562D88B" w14:textId="77777777" w:rsidR="006B1914" w:rsidRPr="00C07523" w:rsidRDefault="006B1914" w:rsidP="00053791">
            <w:pPr>
              <w:rPr>
                <w:lang w:val="de-DE"/>
              </w:rPr>
            </w:pPr>
          </w:p>
        </w:tc>
      </w:tr>
      <w:tr w:rsidR="006B1914" w:rsidRPr="00C07523" w14:paraId="5666C3D0" w14:textId="77777777" w:rsidTr="00053791">
        <w:tc>
          <w:tcPr>
            <w:tcW w:w="0" w:type="auto"/>
            <w:tcMar>
              <w:top w:w="30" w:type="dxa"/>
              <w:left w:w="30" w:type="dxa"/>
              <w:bottom w:w="20" w:type="dxa"/>
              <w:right w:w="30" w:type="dxa"/>
            </w:tcMar>
          </w:tcPr>
          <w:p w14:paraId="473579BA" w14:textId="77777777" w:rsidR="006B1914" w:rsidRPr="00C07523" w:rsidRDefault="006B1914" w:rsidP="00053791">
            <w:pPr>
              <w:rPr>
                <w:lang w:val="de-DE"/>
              </w:rPr>
            </w:pPr>
            <w:r w:rsidRPr="00C07523">
              <w:rPr>
                <w:lang w:val="de-DE"/>
              </w:rPr>
              <w:t>Die personenbezogenen Daten der jeweiligen Auftraggeber werden durch Zuordnung zu den jeweiligen Benutzeraccounts logisch voneinander getrennt.</w:t>
            </w:r>
          </w:p>
        </w:tc>
        <w:tc>
          <w:tcPr>
            <w:tcW w:w="0" w:type="auto"/>
            <w:tcMar>
              <w:top w:w="30" w:type="dxa"/>
              <w:left w:w="30" w:type="dxa"/>
              <w:bottom w:w="20" w:type="dxa"/>
              <w:right w:w="30" w:type="dxa"/>
            </w:tcMar>
          </w:tcPr>
          <w:p w14:paraId="698B9D06"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2C13E1D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1CB0BA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58BFC9C" w14:textId="77777777" w:rsidR="006B1914" w:rsidRPr="00C07523" w:rsidRDefault="006B1914" w:rsidP="00053791">
            <w:pPr>
              <w:rPr>
                <w:lang w:val="de-DE"/>
              </w:rPr>
            </w:pPr>
          </w:p>
        </w:tc>
      </w:tr>
    </w:tbl>
    <w:p w14:paraId="3F72E5EB" w14:textId="77777777" w:rsidR="006B1914" w:rsidRPr="00C07523" w:rsidRDefault="006B1914" w:rsidP="006B1914">
      <w:pPr>
        <w:pStyle w:val="berschrift1"/>
      </w:pPr>
      <w:bookmarkStart w:id="6" w:name="scroll-bookmark-8"/>
      <w:r w:rsidRPr="00C07523">
        <w:t>Integrität</w:t>
      </w:r>
      <w:bookmarkEnd w:id="6"/>
    </w:p>
    <w:p w14:paraId="35EB3CAB" w14:textId="77777777" w:rsidR="006B1914" w:rsidRPr="00C07523" w:rsidRDefault="006B1914" w:rsidP="006B1914">
      <w:pPr>
        <w:pStyle w:val="berschrift2"/>
      </w:pPr>
      <w:bookmarkStart w:id="7" w:name="scroll-bookmark-9"/>
      <w:r w:rsidRPr="00C07523">
        <w:t>Weitergabekontrolle</w:t>
      </w:r>
      <w:bookmarkEnd w:id="7"/>
    </w:p>
    <w:p w14:paraId="1C832CDD" w14:textId="77777777" w:rsidR="006B1914" w:rsidRPr="00C07523" w:rsidRDefault="006B1914" w:rsidP="006B1914">
      <w:r w:rsidRPr="00C07523">
        <w:t>softgarden gewährleistet, dass personenbezogene Daten bei der elektronischen Übertragung oder während ihres Transports oder ihrer Speicherung auf Datenträgern nicht unbefugt gelesen, kopiert, verändert oder entfernt werden können, und dass überprüft und festgestellt werden kann, an welche Stellen eine Übermittlung personenbezogener Daten durch Einrichtung zur Datenübertragung vorgesehen ist. Dies geschieht durch:</w:t>
      </w:r>
    </w:p>
    <w:tbl>
      <w:tblPr>
        <w:tblStyle w:val="ScrollTableNormal"/>
        <w:tblW w:w="5000" w:type="pct"/>
        <w:tblLook w:val="0020" w:firstRow="1" w:lastRow="0" w:firstColumn="0" w:lastColumn="0" w:noHBand="0" w:noVBand="0"/>
      </w:tblPr>
      <w:tblGrid>
        <w:gridCol w:w="6641"/>
        <w:gridCol w:w="327"/>
        <w:gridCol w:w="194"/>
        <w:gridCol w:w="327"/>
        <w:gridCol w:w="1927"/>
      </w:tblGrid>
      <w:tr w:rsidR="006B1914" w:rsidRPr="00C07523" w14:paraId="74BBE9EE"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6F5CCB5C"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55F287A6"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544AD5A1"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55F251A9"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4C33A7DF" w14:textId="77777777" w:rsidR="006B1914" w:rsidRPr="00C07523" w:rsidRDefault="006B1914" w:rsidP="00053791">
            <w:pPr>
              <w:rPr>
                <w:lang w:val="de-DE"/>
              </w:rPr>
            </w:pPr>
            <w:r w:rsidRPr="00C07523">
              <w:rPr>
                <w:lang w:val="de-DE"/>
              </w:rPr>
              <w:t>Anmerkungen</w:t>
            </w:r>
          </w:p>
        </w:tc>
      </w:tr>
      <w:tr w:rsidR="006B1914" w:rsidRPr="00C07523" w14:paraId="0116F37D" w14:textId="77777777" w:rsidTr="00053791">
        <w:tc>
          <w:tcPr>
            <w:tcW w:w="0" w:type="auto"/>
            <w:tcMar>
              <w:top w:w="30" w:type="dxa"/>
              <w:left w:w="30" w:type="dxa"/>
              <w:bottom w:w="20" w:type="dxa"/>
              <w:right w:w="30" w:type="dxa"/>
            </w:tcMar>
          </w:tcPr>
          <w:p w14:paraId="680A3A15" w14:textId="77777777" w:rsidR="006B1914" w:rsidRPr="00C07523" w:rsidRDefault="006B1914" w:rsidP="00053791">
            <w:pPr>
              <w:rPr>
                <w:lang w:val="de-DE"/>
              </w:rPr>
            </w:pPr>
            <w:r w:rsidRPr="00C07523">
              <w:rPr>
                <w:lang w:val="de-DE"/>
              </w:rPr>
              <w:t>Festlegung der zur Übermittlung bzw. den Transport (elektronisch, manuell) befugten Personen</w:t>
            </w:r>
          </w:p>
        </w:tc>
        <w:tc>
          <w:tcPr>
            <w:tcW w:w="0" w:type="auto"/>
            <w:tcMar>
              <w:top w:w="30" w:type="dxa"/>
              <w:left w:w="30" w:type="dxa"/>
              <w:bottom w:w="20" w:type="dxa"/>
              <w:right w:w="30" w:type="dxa"/>
            </w:tcMar>
          </w:tcPr>
          <w:p w14:paraId="6B6323C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55F5AB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627C99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F6C8428" w14:textId="77777777" w:rsidR="006B1914" w:rsidRPr="00C07523" w:rsidRDefault="006B1914" w:rsidP="00053791">
            <w:pPr>
              <w:rPr>
                <w:lang w:val="de-DE"/>
              </w:rPr>
            </w:pPr>
          </w:p>
        </w:tc>
      </w:tr>
      <w:tr w:rsidR="006B1914" w:rsidRPr="00C07523" w14:paraId="67C73014" w14:textId="77777777" w:rsidTr="00053791">
        <w:tc>
          <w:tcPr>
            <w:tcW w:w="0" w:type="auto"/>
            <w:tcMar>
              <w:top w:w="30" w:type="dxa"/>
              <w:left w:w="30" w:type="dxa"/>
              <w:bottom w:w="20" w:type="dxa"/>
              <w:right w:w="30" w:type="dxa"/>
            </w:tcMar>
          </w:tcPr>
          <w:p w14:paraId="6887A6C0" w14:textId="77777777" w:rsidR="006B1914" w:rsidRPr="00C07523" w:rsidRDefault="006B1914" w:rsidP="00053791">
            <w:pPr>
              <w:rPr>
                <w:lang w:val="de-DE"/>
              </w:rPr>
            </w:pPr>
            <w:r w:rsidRPr="00C07523">
              <w:rPr>
                <w:lang w:val="de-DE"/>
              </w:rPr>
              <w:t>Prüfung der Daten auf Vollständigkeit nach Datentransport, -übertragung und Datenübermittlung oder -speicherung</w:t>
            </w:r>
          </w:p>
        </w:tc>
        <w:tc>
          <w:tcPr>
            <w:tcW w:w="0" w:type="auto"/>
            <w:tcMar>
              <w:top w:w="30" w:type="dxa"/>
              <w:left w:w="30" w:type="dxa"/>
              <w:bottom w:w="20" w:type="dxa"/>
              <w:right w:w="30" w:type="dxa"/>
            </w:tcMar>
          </w:tcPr>
          <w:p w14:paraId="3714F14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97870A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C86A44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4597AC2" w14:textId="77777777" w:rsidR="006B1914" w:rsidRPr="00C07523" w:rsidRDefault="006B1914" w:rsidP="00053791">
            <w:pPr>
              <w:rPr>
                <w:lang w:val="de-DE"/>
              </w:rPr>
            </w:pPr>
            <w:r w:rsidRPr="00C07523">
              <w:rPr>
                <w:lang w:val="de-DE"/>
              </w:rPr>
              <w:t>Manueller Abgleich mit Checksummen</w:t>
            </w:r>
          </w:p>
        </w:tc>
      </w:tr>
      <w:tr w:rsidR="006B1914" w:rsidRPr="00C07523" w14:paraId="439850CF" w14:textId="77777777" w:rsidTr="00053791">
        <w:tc>
          <w:tcPr>
            <w:tcW w:w="0" w:type="auto"/>
            <w:tcMar>
              <w:top w:w="30" w:type="dxa"/>
              <w:left w:w="30" w:type="dxa"/>
              <w:bottom w:w="20" w:type="dxa"/>
              <w:right w:w="30" w:type="dxa"/>
            </w:tcMar>
          </w:tcPr>
          <w:p w14:paraId="5F8C53AB" w14:textId="77777777" w:rsidR="006B1914" w:rsidRPr="00C07523" w:rsidRDefault="006B1914" w:rsidP="00053791">
            <w:pPr>
              <w:rPr>
                <w:lang w:val="de-DE"/>
              </w:rPr>
            </w:pPr>
            <w:r w:rsidRPr="00C07523">
              <w:rPr>
                <w:lang w:val="de-DE"/>
              </w:rPr>
              <w:t>Implementation von Sicherheitsgateways an den Netzübergabepunkten</w:t>
            </w:r>
          </w:p>
        </w:tc>
        <w:tc>
          <w:tcPr>
            <w:tcW w:w="0" w:type="auto"/>
            <w:tcMar>
              <w:top w:w="30" w:type="dxa"/>
              <w:left w:w="30" w:type="dxa"/>
              <w:bottom w:w="20" w:type="dxa"/>
              <w:right w:w="30" w:type="dxa"/>
            </w:tcMar>
          </w:tcPr>
          <w:p w14:paraId="2572B03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BE034A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350EDB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2BC79C4" w14:textId="77777777" w:rsidR="006B1914" w:rsidRPr="00C07523" w:rsidRDefault="006B1914" w:rsidP="00053791">
            <w:pPr>
              <w:rPr>
                <w:lang w:val="de-DE"/>
              </w:rPr>
            </w:pPr>
          </w:p>
        </w:tc>
      </w:tr>
      <w:tr w:rsidR="006B1914" w:rsidRPr="00C07523" w14:paraId="78D201E4" w14:textId="77777777" w:rsidTr="00053791">
        <w:tc>
          <w:tcPr>
            <w:tcW w:w="0" w:type="auto"/>
            <w:tcMar>
              <w:top w:w="30" w:type="dxa"/>
              <w:left w:w="30" w:type="dxa"/>
              <w:bottom w:w="20" w:type="dxa"/>
              <w:right w:w="30" w:type="dxa"/>
            </w:tcMar>
          </w:tcPr>
          <w:p w14:paraId="4560F1BC" w14:textId="77777777" w:rsidR="006B1914" w:rsidRPr="00C07523" w:rsidRDefault="006B1914" w:rsidP="00053791">
            <w:pPr>
              <w:rPr>
                <w:lang w:val="de-DE"/>
              </w:rPr>
            </w:pPr>
            <w:r w:rsidRPr="00C07523">
              <w:rPr>
                <w:lang w:val="de-DE"/>
              </w:rPr>
              <w:t>Einsatz eines anerkannten Verschlüsselungsverfahrens, welches sämtliche Kommunikation zwischen dem Bewerber und den Servern des Auftragnehmers verschlüsselt.</w:t>
            </w:r>
          </w:p>
        </w:tc>
        <w:tc>
          <w:tcPr>
            <w:tcW w:w="0" w:type="auto"/>
            <w:tcMar>
              <w:top w:w="30" w:type="dxa"/>
              <w:left w:w="30" w:type="dxa"/>
              <w:bottom w:w="20" w:type="dxa"/>
              <w:right w:w="30" w:type="dxa"/>
            </w:tcMar>
          </w:tcPr>
          <w:p w14:paraId="33269FA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BC781C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FCAFE1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982C526" w14:textId="77777777" w:rsidR="006B1914" w:rsidRPr="00C07523" w:rsidRDefault="006B1914" w:rsidP="00053791">
            <w:pPr>
              <w:rPr>
                <w:lang w:val="de-DE"/>
              </w:rPr>
            </w:pPr>
          </w:p>
        </w:tc>
      </w:tr>
      <w:tr w:rsidR="006B1914" w:rsidRPr="00C07523" w14:paraId="7007C496" w14:textId="77777777" w:rsidTr="00053791">
        <w:tc>
          <w:tcPr>
            <w:tcW w:w="0" w:type="auto"/>
            <w:tcMar>
              <w:top w:w="30" w:type="dxa"/>
              <w:left w:w="30" w:type="dxa"/>
              <w:bottom w:w="20" w:type="dxa"/>
              <w:right w:w="30" w:type="dxa"/>
            </w:tcMar>
          </w:tcPr>
          <w:p w14:paraId="2B9F85C9" w14:textId="77777777" w:rsidR="006B1914" w:rsidRPr="00C07523" w:rsidRDefault="006B1914" w:rsidP="00053791">
            <w:pPr>
              <w:rPr>
                <w:lang w:val="de-DE"/>
              </w:rPr>
            </w:pPr>
            <w:r w:rsidRPr="00C07523">
              <w:rPr>
                <w:lang w:val="de-DE"/>
              </w:rPr>
              <w:t>Ein- und ausgehende Datenströme werden durch eine moderne, kaskadiert aufgebaute Firewall-Lösung gefiltert</w:t>
            </w:r>
          </w:p>
        </w:tc>
        <w:tc>
          <w:tcPr>
            <w:tcW w:w="0" w:type="auto"/>
            <w:tcMar>
              <w:top w:w="30" w:type="dxa"/>
              <w:left w:w="30" w:type="dxa"/>
              <w:bottom w:w="20" w:type="dxa"/>
              <w:right w:w="30" w:type="dxa"/>
            </w:tcMar>
          </w:tcPr>
          <w:p w14:paraId="21DC308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73EBA4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C7E279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EC0A85C" w14:textId="77777777" w:rsidR="006B1914" w:rsidRPr="00C07523" w:rsidRDefault="006B1914" w:rsidP="00053791">
            <w:pPr>
              <w:rPr>
                <w:lang w:val="de-DE"/>
              </w:rPr>
            </w:pPr>
          </w:p>
        </w:tc>
      </w:tr>
      <w:tr w:rsidR="006B1914" w:rsidRPr="00C07523" w14:paraId="0941507A" w14:textId="77777777" w:rsidTr="00053791">
        <w:tc>
          <w:tcPr>
            <w:tcW w:w="0" w:type="auto"/>
            <w:tcMar>
              <w:top w:w="30" w:type="dxa"/>
              <w:left w:w="30" w:type="dxa"/>
              <w:bottom w:w="20" w:type="dxa"/>
              <w:right w:w="30" w:type="dxa"/>
            </w:tcMar>
          </w:tcPr>
          <w:p w14:paraId="750D8F5F" w14:textId="77777777" w:rsidR="006B1914" w:rsidRPr="00C07523" w:rsidRDefault="006B1914" w:rsidP="00053791">
            <w:pPr>
              <w:rPr>
                <w:lang w:val="de-DE"/>
              </w:rPr>
            </w:pPr>
            <w:r w:rsidRPr="00C07523">
              <w:rPr>
                <w:lang w:val="de-DE"/>
              </w:rPr>
              <w:t>Soweit Datenträger durch Transportunternehmen übermittelt werden, werden die Datenträger nur nach vorheriger Authentisierung des Transportunternehmens weitergegeben.</w:t>
            </w:r>
          </w:p>
        </w:tc>
        <w:tc>
          <w:tcPr>
            <w:tcW w:w="0" w:type="auto"/>
            <w:tcMar>
              <w:top w:w="30" w:type="dxa"/>
              <w:left w:w="30" w:type="dxa"/>
              <w:bottom w:w="20" w:type="dxa"/>
              <w:right w:w="30" w:type="dxa"/>
            </w:tcMar>
          </w:tcPr>
          <w:p w14:paraId="24422A7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9641A4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0510A1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FFC9DDF" w14:textId="77777777" w:rsidR="006B1914" w:rsidRPr="00C07523" w:rsidRDefault="006B1914" w:rsidP="00053791">
            <w:pPr>
              <w:rPr>
                <w:lang w:val="de-DE"/>
              </w:rPr>
            </w:pPr>
          </w:p>
        </w:tc>
      </w:tr>
      <w:tr w:rsidR="006B1914" w:rsidRPr="00C07523" w14:paraId="208D0805" w14:textId="77777777" w:rsidTr="00053791">
        <w:tc>
          <w:tcPr>
            <w:tcW w:w="0" w:type="auto"/>
            <w:tcMar>
              <w:top w:w="30" w:type="dxa"/>
              <w:left w:w="30" w:type="dxa"/>
              <w:bottom w:w="20" w:type="dxa"/>
              <w:right w:w="30" w:type="dxa"/>
            </w:tcMar>
          </w:tcPr>
          <w:p w14:paraId="29B91158" w14:textId="77777777" w:rsidR="006B1914" w:rsidRPr="00C07523" w:rsidRDefault="006B1914" w:rsidP="00053791">
            <w:pPr>
              <w:rPr>
                <w:lang w:val="de-DE"/>
              </w:rPr>
            </w:pPr>
            <w:r w:rsidRPr="00C07523">
              <w:rPr>
                <w:lang w:val="de-DE"/>
              </w:rPr>
              <w:t>Papier- und Datenträger mit personenbezogenen Daten werden durch ein qualifiziertes Entsorgungsunternehmen datenschutzgerecht entsorgt.</w:t>
            </w:r>
          </w:p>
        </w:tc>
        <w:tc>
          <w:tcPr>
            <w:tcW w:w="0" w:type="auto"/>
            <w:tcMar>
              <w:top w:w="30" w:type="dxa"/>
              <w:left w:w="30" w:type="dxa"/>
              <w:bottom w:w="20" w:type="dxa"/>
              <w:right w:w="30" w:type="dxa"/>
            </w:tcMar>
          </w:tcPr>
          <w:p w14:paraId="3BDB193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F6307F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535059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E24458E" w14:textId="77777777" w:rsidR="006B1914" w:rsidRPr="00C07523" w:rsidRDefault="006B1914" w:rsidP="00053791">
            <w:pPr>
              <w:rPr>
                <w:lang w:val="de-DE"/>
              </w:rPr>
            </w:pPr>
          </w:p>
        </w:tc>
      </w:tr>
      <w:tr w:rsidR="006B1914" w:rsidRPr="00C07523" w14:paraId="0155AD79" w14:textId="77777777" w:rsidTr="00053791">
        <w:tc>
          <w:tcPr>
            <w:tcW w:w="0" w:type="auto"/>
            <w:tcMar>
              <w:top w:w="30" w:type="dxa"/>
              <w:left w:w="30" w:type="dxa"/>
              <w:bottom w:w="20" w:type="dxa"/>
              <w:right w:w="30" w:type="dxa"/>
            </w:tcMar>
          </w:tcPr>
          <w:p w14:paraId="5D795A77" w14:textId="77777777" w:rsidR="006B1914" w:rsidRPr="00C07523" w:rsidRDefault="006B1914" w:rsidP="00053791">
            <w:pPr>
              <w:rPr>
                <w:lang w:val="de-DE"/>
              </w:rPr>
            </w:pPr>
            <w:r w:rsidRPr="00C07523">
              <w:rPr>
                <w:lang w:val="de-DE"/>
              </w:rPr>
              <w:t>Die vollständige, datenschutzgerechte und dauerhafte Löschung von Datenträgern mit personenbezogenen Daten wird protokolliert. Die Protokolle werden mindestens 12 Monate revisionssicher aufbewahrt.</w:t>
            </w:r>
          </w:p>
        </w:tc>
        <w:tc>
          <w:tcPr>
            <w:tcW w:w="0" w:type="auto"/>
            <w:tcMar>
              <w:top w:w="30" w:type="dxa"/>
              <w:left w:w="30" w:type="dxa"/>
              <w:bottom w:w="20" w:type="dxa"/>
              <w:right w:w="30" w:type="dxa"/>
            </w:tcMar>
          </w:tcPr>
          <w:p w14:paraId="13907F5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9720CF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76829D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219C2DF" w14:textId="77777777" w:rsidR="006B1914" w:rsidRPr="00C07523" w:rsidRDefault="006B1914" w:rsidP="00053791">
            <w:pPr>
              <w:rPr>
                <w:lang w:val="de-DE"/>
              </w:rPr>
            </w:pPr>
          </w:p>
        </w:tc>
      </w:tr>
    </w:tbl>
    <w:p w14:paraId="4EECA0DF" w14:textId="77777777" w:rsidR="006B1914" w:rsidRPr="00C07523" w:rsidRDefault="006B1914" w:rsidP="006B1914">
      <w:pPr>
        <w:pStyle w:val="berschrift2"/>
      </w:pPr>
      <w:bookmarkStart w:id="8" w:name="scroll-bookmark-10"/>
      <w:r w:rsidRPr="00C07523">
        <w:lastRenderedPageBreak/>
        <w:t>Eingabekontrolle</w:t>
      </w:r>
      <w:bookmarkEnd w:id="8"/>
    </w:p>
    <w:p w14:paraId="66E46167" w14:textId="77777777" w:rsidR="006B1914" w:rsidRPr="00C07523" w:rsidRDefault="006B1914" w:rsidP="006B1914">
      <w:r w:rsidRPr="00C07523">
        <w:t>softgarden gewährleistet, dass nachträglich überprüft und festgestellt werden kann, ob und von wem personenbezogene Daten in Datenverarbeitungssysteme eingegeben, verändert oder entfernt worden sind. Dies geschieht durch:</w:t>
      </w:r>
    </w:p>
    <w:tbl>
      <w:tblPr>
        <w:tblStyle w:val="ScrollTableNormal"/>
        <w:tblW w:w="5000" w:type="pct"/>
        <w:tblLook w:val="0020" w:firstRow="1" w:lastRow="0" w:firstColumn="0" w:lastColumn="0" w:noHBand="0" w:noVBand="0"/>
      </w:tblPr>
      <w:tblGrid>
        <w:gridCol w:w="6602"/>
        <w:gridCol w:w="327"/>
        <w:gridCol w:w="194"/>
        <w:gridCol w:w="327"/>
        <w:gridCol w:w="1966"/>
      </w:tblGrid>
      <w:tr w:rsidR="006B1914" w:rsidRPr="00C07523" w14:paraId="7D00C0DF"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6279A247"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6F537347"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6F7A63CD"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455396CC"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32CCFC88" w14:textId="77777777" w:rsidR="006B1914" w:rsidRPr="00C07523" w:rsidRDefault="006B1914" w:rsidP="00053791">
            <w:pPr>
              <w:rPr>
                <w:lang w:val="de-DE"/>
              </w:rPr>
            </w:pPr>
            <w:r w:rsidRPr="00C07523">
              <w:rPr>
                <w:lang w:val="de-DE"/>
              </w:rPr>
              <w:t>Anmerkungen</w:t>
            </w:r>
          </w:p>
        </w:tc>
      </w:tr>
      <w:tr w:rsidR="006B1914" w:rsidRPr="00C07523" w14:paraId="63449782" w14:textId="77777777" w:rsidTr="00053791">
        <w:tc>
          <w:tcPr>
            <w:tcW w:w="0" w:type="auto"/>
            <w:tcMar>
              <w:top w:w="30" w:type="dxa"/>
              <w:left w:w="30" w:type="dxa"/>
              <w:bottom w:w="20" w:type="dxa"/>
              <w:right w:w="30" w:type="dxa"/>
            </w:tcMar>
          </w:tcPr>
          <w:p w14:paraId="20F4388E" w14:textId="77777777" w:rsidR="006B1914" w:rsidRPr="00C07523" w:rsidRDefault="006B1914" w:rsidP="00053791">
            <w:pPr>
              <w:rPr>
                <w:lang w:val="de-DE"/>
              </w:rPr>
            </w:pPr>
            <w:r w:rsidRPr="00C07523">
              <w:rPr>
                <w:lang w:val="de-DE"/>
              </w:rPr>
              <w:t>Führung einer Dokumentation der Zugriffsberechtigungen (Arbeitsanweisung Zugriffsgruppen und Zugriffsberechtigung)</w:t>
            </w:r>
          </w:p>
        </w:tc>
        <w:tc>
          <w:tcPr>
            <w:tcW w:w="0" w:type="auto"/>
            <w:tcMar>
              <w:top w:w="30" w:type="dxa"/>
              <w:left w:w="30" w:type="dxa"/>
              <w:bottom w:w="20" w:type="dxa"/>
              <w:right w:w="30" w:type="dxa"/>
            </w:tcMar>
          </w:tcPr>
          <w:p w14:paraId="542A57B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773967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86039A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E90C790" w14:textId="77777777" w:rsidR="006B1914" w:rsidRPr="00C07523" w:rsidRDefault="006B1914" w:rsidP="00053791">
            <w:pPr>
              <w:rPr>
                <w:lang w:val="de-DE"/>
              </w:rPr>
            </w:pPr>
          </w:p>
        </w:tc>
      </w:tr>
      <w:tr w:rsidR="006B1914" w:rsidRPr="00C07523" w14:paraId="1B9003DB" w14:textId="77777777" w:rsidTr="00053791">
        <w:tc>
          <w:tcPr>
            <w:tcW w:w="0" w:type="auto"/>
            <w:tcMar>
              <w:top w:w="30" w:type="dxa"/>
              <w:left w:w="30" w:type="dxa"/>
              <w:bottom w:w="20" w:type="dxa"/>
              <w:right w:w="30" w:type="dxa"/>
            </w:tcMar>
          </w:tcPr>
          <w:p w14:paraId="597538E8" w14:textId="77777777" w:rsidR="006B1914" w:rsidRPr="00C07523" w:rsidRDefault="006B1914" w:rsidP="00053791">
            <w:pPr>
              <w:rPr>
                <w:lang w:val="de-DE"/>
              </w:rPr>
            </w:pPr>
            <w:r w:rsidRPr="00C07523">
              <w:rPr>
                <w:lang w:val="de-DE"/>
              </w:rPr>
              <w:t>Erfassung der Tätigkeiten im Rahmen des Auftrags</w:t>
            </w:r>
          </w:p>
        </w:tc>
        <w:tc>
          <w:tcPr>
            <w:tcW w:w="0" w:type="auto"/>
            <w:tcMar>
              <w:top w:w="30" w:type="dxa"/>
              <w:left w:w="30" w:type="dxa"/>
              <w:bottom w:w="20" w:type="dxa"/>
              <w:right w:w="30" w:type="dxa"/>
            </w:tcMar>
          </w:tcPr>
          <w:p w14:paraId="0114FE9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D77A65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2346BD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01AB4A0" w14:textId="77777777" w:rsidR="006B1914" w:rsidRPr="00C07523" w:rsidRDefault="006B1914" w:rsidP="00053791">
            <w:pPr>
              <w:rPr>
                <w:lang w:val="de-DE"/>
              </w:rPr>
            </w:pPr>
          </w:p>
        </w:tc>
      </w:tr>
      <w:tr w:rsidR="006B1914" w:rsidRPr="00C07523" w14:paraId="37623CEF" w14:textId="77777777" w:rsidTr="00053791">
        <w:tc>
          <w:tcPr>
            <w:tcW w:w="0" w:type="auto"/>
            <w:tcMar>
              <w:top w:w="30" w:type="dxa"/>
              <w:left w:w="30" w:type="dxa"/>
              <w:bottom w:w="20" w:type="dxa"/>
              <w:right w:w="30" w:type="dxa"/>
            </w:tcMar>
          </w:tcPr>
          <w:p w14:paraId="7EF09A59" w14:textId="77777777" w:rsidR="006B1914" w:rsidRPr="00C07523" w:rsidRDefault="006B1914" w:rsidP="00053791">
            <w:pPr>
              <w:rPr>
                <w:lang w:val="de-DE"/>
              </w:rPr>
            </w:pPr>
            <w:r w:rsidRPr="00C07523">
              <w:rPr>
                <w:lang w:val="de-DE"/>
              </w:rPr>
              <w:t>Stichprobenartige Kontrolle und Auswertung der Protokolldaten auf Missbrauch</w:t>
            </w:r>
          </w:p>
        </w:tc>
        <w:tc>
          <w:tcPr>
            <w:tcW w:w="0" w:type="auto"/>
            <w:tcMar>
              <w:top w:w="30" w:type="dxa"/>
              <w:left w:w="30" w:type="dxa"/>
              <w:bottom w:w="20" w:type="dxa"/>
              <w:right w:w="30" w:type="dxa"/>
            </w:tcMar>
          </w:tcPr>
          <w:p w14:paraId="6F5E383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CA04D9C"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7CCE1E3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A6A9EFE" w14:textId="77777777" w:rsidR="006B1914" w:rsidRPr="00C07523" w:rsidRDefault="006B1914" w:rsidP="00053791">
            <w:pPr>
              <w:rPr>
                <w:lang w:val="de-DE"/>
              </w:rPr>
            </w:pPr>
          </w:p>
        </w:tc>
      </w:tr>
      <w:tr w:rsidR="006B1914" w:rsidRPr="00C07523" w14:paraId="1BD5438A" w14:textId="77777777" w:rsidTr="00053791">
        <w:tc>
          <w:tcPr>
            <w:tcW w:w="0" w:type="auto"/>
            <w:tcMar>
              <w:top w:w="30" w:type="dxa"/>
              <w:left w:w="30" w:type="dxa"/>
              <w:bottom w:w="20" w:type="dxa"/>
              <w:right w:w="30" w:type="dxa"/>
            </w:tcMar>
          </w:tcPr>
          <w:p w14:paraId="4EC85B50" w14:textId="77777777" w:rsidR="006B1914" w:rsidRPr="00C07523" w:rsidRDefault="006B1914" w:rsidP="00053791">
            <w:pPr>
              <w:rPr>
                <w:lang w:val="de-DE"/>
              </w:rPr>
            </w:pPr>
            <w:r w:rsidRPr="00C07523">
              <w:rPr>
                <w:lang w:val="de-DE"/>
              </w:rPr>
              <w:t>Für alle Nutzer, die die entsprechenden Anwendungsprogramme zur Verarbeitung der personenbezogenen Daten nutzen, wird eine Historie vorgehalten, die erfasst, welcher Nutzer wann welche Aktion ausgeführt hat, sofern diese Aktion persönliche Daten modifiziert.</w:t>
            </w:r>
          </w:p>
        </w:tc>
        <w:tc>
          <w:tcPr>
            <w:tcW w:w="0" w:type="auto"/>
            <w:tcMar>
              <w:top w:w="30" w:type="dxa"/>
              <w:left w:w="30" w:type="dxa"/>
              <w:bottom w:w="20" w:type="dxa"/>
              <w:right w:w="30" w:type="dxa"/>
            </w:tcMar>
          </w:tcPr>
          <w:p w14:paraId="7763F8A1"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5146404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F1C02EA"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0A883CE" w14:textId="77777777" w:rsidR="006B1914" w:rsidRPr="00C07523" w:rsidRDefault="006B1914" w:rsidP="00053791">
            <w:pPr>
              <w:rPr>
                <w:lang w:val="de-DE"/>
              </w:rPr>
            </w:pPr>
            <w:r w:rsidRPr="00C07523">
              <w:rPr>
                <w:lang w:val="de-DE"/>
              </w:rPr>
              <w:t>Erfassung der Historie in der Anwendung Just Hire</w:t>
            </w:r>
          </w:p>
        </w:tc>
      </w:tr>
    </w:tbl>
    <w:p w14:paraId="5F8CC678" w14:textId="77777777" w:rsidR="006B1914" w:rsidRPr="00C07523" w:rsidRDefault="006B1914" w:rsidP="006B1914">
      <w:pPr>
        <w:pStyle w:val="berschrift1"/>
      </w:pPr>
      <w:bookmarkStart w:id="9" w:name="scroll-bookmark-11"/>
      <w:r w:rsidRPr="00C07523">
        <w:t>Verfügbarkeit und Belastbarkeit</w:t>
      </w:r>
      <w:bookmarkEnd w:id="9"/>
    </w:p>
    <w:p w14:paraId="36A6D26B" w14:textId="77777777" w:rsidR="006B1914" w:rsidRPr="00C07523" w:rsidRDefault="006B1914" w:rsidP="006B1914">
      <w:pPr>
        <w:pStyle w:val="berschrift2"/>
      </w:pPr>
      <w:bookmarkStart w:id="10" w:name="scroll-bookmark-12"/>
      <w:r w:rsidRPr="00C07523">
        <w:t>Verfügbarkeitskontrolle</w:t>
      </w:r>
      <w:bookmarkEnd w:id="10"/>
    </w:p>
    <w:p w14:paraId="38E33122" w14:textId="77777777" w:rsidR="006B1914" w:rsidRPr="00C07523" w:rsidRDefault="006B1914" w:rsidP="006B1914">
      <w:r w:rsidRPr="00C07523">
        <w:t>softgarden gewährleistet, dass personenbezogene Daten gegen zufällige oder vorsätzliche Zerstörung oder Verlust geschützt sind. Dies geschieht durch:</w:t>
      </w:r>
    </w:p>
    <w:tbl>
      <w:tblPr>
        <w:tblStyle w:val="ScrollTableNormal"/>
        <w:tblW w:w="5000" w:type="pct"/>
        <w:tblLook w:val="0020" w:firstRow="1" w:lastRow="0" w:firstColumn="0" w:lastColumn="0" w:noHBand="0" w:noVBand="0"/>
      </w:tblPr>
      <w:tblGrid>
        <w:gridCol w:w="4478"/>
        <w:gridCol w:w="361"/>
        <w:gridCol w:w="214"/>
        <w:gridCol w:w="361"/>
        <w:gridCol w:w="4002"/>
      </w:tblGrid>
      <w:tr w:rsidR="006B1914" w:rsidRPr="00C07523" w14:paraId="6EAC8F21"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7EE0AC28"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0C396D53"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1223C71F" w14:textId="6724DD8B"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019AAC0F"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25C76CFB" w14:textId="77777777" w:rsidR="006B1914" w:rsidRPr="00C07523" w:rsidRDefault="006B1914" w:rsidP="00053791">
            <w:pPr>
              <w:rPr>
                <w:lang w:val="de-DE"/>
              </w:rPr>
            </w:pPr>
            <w:r w:rsidRPr="00C07523">
              <w:rPr>
                <w:lang w:val="de-DE"/>
              </w:rPr>
              <w:t>Anmerkungen</w:t>
            </w:r>
          </w:p>
        </w:tc>
      </w:tr>
      <w:tr w:rsidR="006B1914" w:rsidRPr="00C07523" w14:paraId="40FE8B3E" w14:textId="77777777" w:rsidTr="00053791">
        <w:tc>
          <w:tcPr>
            <w:tcW w:w="0" w:type="auto"/>
            <w:tcMar>
              <w:top w:w="30" w:type="dxa"/>
              <w:left w:w="30" w:type="dxa"/>
              <w:bottom w:w="20" w:type="dxa"/>
              <w:right w:w="30" w:type="dxa"/>
            </w:tcMar>
          </w:tcPr>
          <w:p w14:paraId="6CFBE84C" w14:textId="77777777" w:rsidR="006B1914" w:rsidRPr="00C07523" w:rsidRDefault="006B1914" w:rsidP="00053791">
            <w:pPr>
              <w:rPr>
                <w:lang w:val="de-DE"/>
              </w:rPr>
            </w:pPr>
            <w:r w:rsidRPr="00C07523">
              <w:rPr>
                <w:lang w:val="de-DE"/>
              </w:rPr>
              <w:t>Unterbrechungsfreie Stromversorgung (USV)</w:t>
            </w:r>
          </w:p>
        </w:tc>
        <w:tc>
          <w:tcPr>
            <w:tcW w:w="0" w:type="auto"/>
            <w:tcMar>
              <w:top w:w="30" w:type="dxa"/>
              <w:left w:w="30" w:type="dxa"/>
              <w:bottom w:w="20" w:type="dxa"/>
              <w:right w:w="30" w:type="dxa"/>
            </w:tcMar>
          </w:tcPr>
          <w:p w14:paraId="170BA53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4CE27B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3D57CA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01CEEB7" w14:textId="77777777" w:rsidR="006B1914" w:rsidRPr="00C07523" w:rsidRDefault="006B1914" w:rsidP="00053791">
            <w:pPr>
              <w:rPr>
                <w:lang w:val="de-DE"/>
              </w:rPr>
            </w:pPr>
          </w:p>
        </w:tc>
      </w:tr>
      <w:tr w:rsidR="006B1914" w:rsidRPr="00C07523" w14:paraId="7707D217" w14:textId="77777777" w:rsidTr="00053791">
        <w:tc>
          <w:tcPr>
            <w:tcW w:w="0" w:type="auto"/>
            <w:tcMar>
              <w:top w:w="30" w:type="dxa"/>
              <w:left w:w="30" w:type="dxa"/>
              <w:bottom w:w="20" w:type="dxa"/>
              <w:right w:w="30" w:type="dxa"/>
            </w:tcMar>
          </w:tcPr>
          <w:p w14:paraId="00309C2C" w14:textId="77777777" w:rsidR="006B1914" w:rsidRPr="00C07523" w:rsidRDefault="006B1914" w:rsidP="00053791">
            <w:pPr>
              <w:rPr>
                <w:lang w:val="de-DE"/>
              </w:rPr>
            </w:pPr>
            <w:r w:rsidRPr="00C07523">
              <w:rPr>
                <w:lang w:val="de-DE"/>
              </w:rPr>
              <w:t>Virenschutz (auf den Arbeitsplätzen)</w:t>
            </w:r>
          </w:p>
        </w:tc>
        <w:tc>
          <w:tcPr>
            <w:tcW w:w="0" w:type="auto"/>
            <w:tcMar>
              <w:top w:w="30" w:type="dxa"/>
              <w:left w:w="30" w:type="dxa"/>
              <w:bottom w:w="20" w:type="dxa"/>
              <w:right w:w="30" w:type="dxa"/>
            </w:tcMar>
          </w:tcPr>
          <w:p w14:paraId="63E404D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D9BC46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BCA0F5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1BB3C5F" w14:textId="77777777" w:rsidR="006B1914" w:rsidRPr="00C07523" w:rsidRDefault="006B1914" w:rsidP="00053791">
            <w:pPr>
              <w:rPr>
                <w:lang w:val="de-DE"/>
              </w:rPr>
            </w:pPr>
            <w:r w:rsidRPr="00C07523">
              <w:rPr>
                <w:lang w:val="de-DE"/>
              </w:rPr>
              <w:t>Virenschutz auf Windows Arbeitsplätzen</w:t>
            </w:r>
          </w:p>
        </w:tc>
      </w:tr>
      <w:tr w:rsidR="006B1914" w:rsidRPr="00C07523" w14:paraId="74BE3551" w14:textId="77777777" w:rsidTr="00053791">
        <w:tc>
          <w:tcPr>
            <w:tcW w:w="0" w:type="auto"/>
            <w:tcMar>
              <w:top w:w="30" w:type="dxa"/>
              <w:left w:w="30" w:type="dxa"/>
              <w:bottom w:w="20" w:type="dxa"/>
              <w:right w:w="30" w:type="dxa"/>
            </w:tcMar>
          </w:tcPr>
          <w:p w14:paraId="0213A46F" w14:textId="77777777" w:rsidR="006B1914" w:rsidRPr="00C07523" w:rsidRDefault="006B1914" w:rsidP="00053791">
            <w:pPr>
              <w:rPr>
                <w:lang w:val="de-DE"/>
              </w:rPr>
            </w:pPr>
            <w:r w:rsidRPr="00C07523">
              <w:rPr>
                <w:lang w:val="de-DE"/>
              </w:rPr>
              <w:t>Virenschutz (auf den Servern)</w:t>
            </w:r>
          </w:p>
        </w:tc>
        <w:tc>
          <w:tcPr>
            <w:tcW w:w="0" w:type="auto"/>
            <w:tcMar>
              <w:top w:w="30" w:type="dxa"/>
              <w:left w:w="30" w:type="dxa"/>
              <w:bottom w:w="20" w:type="dxa"/>
              <w:right w:w="30" w:type="dxa"/>
            </w:tcMar>
          </w:tcPr>
          <w:p w14:paraId="4697F55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EABDB3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20641F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51EAC21" w14:textId="77777777" w:rsidR="006B1914" w:rsidRPr="00C07523" w:rsidRDefault="006B1914" w:rsidP="00053791">
            <w:pPr>
              <w:rPr>
                <w:lang w:val="de-DE"/>
              </w:rPr>
            </w:pPr>
          </w:p>
        </w:tc>
      </w:tr>
      <w:tr w:rsidR="006B1914" w:rsidRPr="00C07523" w14:paraId="3383BD2B" w14:textId="77777777" w:rsidTr="00053791">
        <w:tc>
          <w:tcPr>
            <w:tcW w:w="0" w:type="auto"/>
            <w:tcMar>
              <w:top w:w="30" w:type="dxa"/>
              <w:left w:w="30" w:type="dxa"/>
              <w:bottom w:w="20" w:type="dxa"/>
              <w:right w:w="30" w:type="dxa"/>
            </w:tcMar>
          </w:tcPr>
          <w:p w14:paraId="401061A2" w14:textId="77777777" w:rsidR="006B1914" w:rsidRPr="00C07523" w:rsidRDefault="006B1914" w:rsidP="00053791">
            <w:pPr>
              <w:rPr>
                <w:lang w:val="de-DE"/>
              </w:rPr>
            </w:pPr>
            <w:r w:rsidRPr="00C07523">
              <w:rPr>
                <w:lang w:val="de-DE"/>
              </w:rPr>
              <w:t>Firewall</w:t>
            </w:r>
          </w:p>
        </w:tc>
        <w:tc>
          <w:tcPr>
            <w:tcW w:w="0" w:type="auto"/>
            <w:tcMar>
              <w:top w:w="30" w:type="dxa"/>
              <w:left w:w="30" w:type="dxa"/>
              <w:bottom w:w="20" w:type="dxa"/>
              <w:right w:w="30" w:type="dxa"/>
            </w:tcMar>
          </w:tcPr>
          <w:p w14:paraId="4F7E4B6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B1FC08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C29DC8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CFDE694" w14:textId="77777777" w:rsidR="006B1914" w:rsidRPr="00C07523" w:rsidRDefault="006B1914" w:rsidP="00053791">
            <w:pPr>
              <w:rPr>
                <w:lang w:val="de-DE"/>
              </w:rPr>
            </w:pPr>
          </w:p>
        </w:tc>
      </w:tr>
      <w:tr w:rsidR="006B1914" w:rsidRPr="00C07523" w14:paraId="7DF428D7" w14:textId="77777777" w:rsidTr="00053791">
        <w:tc>
          <w:tcPr>
            <w:tcW w:w="0" w:type="auto"/>
            <w:tcMar>
              <w:top w:w="30" w:type="dxa"/>
              <w:left w:w="30" w:type="dxa"/>
              <w:bottom w:w="20" w:type="dxa"/>
              <w:right w:w="30" w:type="dxa"/>
            </w:tcMar>
          </w:tcPr>
          <w:p w14:paraId="5FFCE8C5" w14:textId="77777777" w:rsidR="006B1914" w:rsidRPr="00C07523" w:rsidRDefault="006B1914" w:rsidP="00053791">
            <w:pPr>
              <w:rPr>
                <w:lang w:val="de-DE"/>
              </w:rPr>
            </w:pPr>
            <w:r w:rsidRPr="00C07523">
              <w:rPr>
                <w:lang w:val="de-DE"/>
              </w:rPr>
              <w:t>Es existiert ein Notfallplan</w:t>
            </w:r>
          </w:p>
        </w:tc>
        <w:tc>
          <w:tcPr>
            <w:tcW w:w="0" w:type="auto"/>
            <w:tcMar>
              <w:top w:w="30" w:type="dxa"/>
              <w:left w:w="30" w:type="dxa"/>
              <w:bottom w:w="20" w:type="dxa"/>
              <w:right w:w="30" w:type="dxa"/>
            </w:tcMar>
          </w:tcPr>
          <w:p w14:paraId="047AB8B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30D149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7DB524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3F01F79" w14:textId="77777777" w:rsidR="006B1914" w:rsidRPr="00C07523" w:rsidRDefault="006B1914" w:rsidP="00053791">
            <w:pPr>
              <w:rPr>
                <w:lang w:val="de-DE"/>
              </w:rPr>
            </w:pPr>
          </w:p>
        </w:tc>
      </w:tr>
      <w:tr w:rsidR="006B1914" w:rsidRPr="00C07523" w14:paraId="438FD46E" w14:textId="77777777" w:rsidTr="00053791">
        <w:tc>
          <w:tcPr>
            <w:tcW w:w="0" w:type="auto"/>
            <w:tcMar>
              <w:top w:w="30" w:type="dxa"/>
              <w:left w:w="30" w:type="dxa"/>
              <w:bottom w:w="20" w:type="dxa"/>
              <w:right w:w="30" w:type="dxa"/>
            </w:tcMar>
          </w:tcPr>
          <w:p w14:paraId="1ACFAFAD" w14:textId="77777777" w:rsidR="006B1914" w:rsidRPr="00C07523" w:rsidRDefault="006B1914" w:rsidP="00053791">
            <w:pPr>
              <w:rPr>
                <w:lang w:val="de-DE"/>
              </w:rPr>
            </w:pPr>
            <w:r w:rsidRPr="00C07523">
              <w:rPr>
                <w:lang w:val="de-DE"/>
              </w:rPr>
              <w:t>Georedundante Rechenzentren</w:t>
            </w:r>
          </w:p>
        </w:tc>
        <w:tc>
          <w:tcPr>
            <w:tcW w:w="0" w:type="auto"/>
            <w:tcMar>
              <w:top w:w="30" w:type="dxa"/>
              <w:left w:w="30" w:type="dxa"/>
              <w:bottom w:w="20" w:type="dxa"/>
              <w:right w:w="30" w:type="dxa"/>
            </w:tcMar>
          </w:tcPr>
          <w:p w14:paraId="2C93452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8D0EA0C"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71AF9204"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7781A47A" w14:textId="77777777" w:rsidR="006B1914" w:rsidRPr="00C07523" w:rsidRDefault="006B1914" w:rsidP="00053791">
            <w:pPr>
              <w:rPr>
                <w:lang w:val="de-DE"/>
              </w:rPr>
            </w:pPr>
          </w:p>
        </w:tc>
      </w:tr>
      <w:tr w:rsidR="006B1914" w:rsidRPr="00C07523" w14:paraId="63E843F6" w14:textId="77777777" w:rsidTr="00053791">
        <w:tc>
          <w:tcPr>
            <w:tcW w:w="0" w:type="auto"/>
            <w:tcMar>
              <w:top w:w="30" w:type="dxa"/>
              <w:left w:w="30" w:type="dxa"/>
              <w:bottom w:w="20" w:type="dxa"/>
              <w:right w:w="30" w:type="dxa"/>
            </w:tcMar>
          </w:tcPr>
          <w:p w14:paraId="7FD56064" w14:textId="77777777" w:rsidR="006B1914" w:rsidRPr="00C07523" w:rsidRDefault="006B1914" w:rsidP="00053791">
            <w:pPr>
              <w:rPr>
                <w:lang w:val="de-DE"/>
              </w:rPr>
            </w:pPr>
            <w:r w:rsidRPr="00C07523">
              <w:rPr>
                <w:lang w:val="de-DE"/>
              </w:rPr>
              <w:t>Zentrale Brandmeldeanlage</w:t>
            </w:r>
          </w:p>
        </w:tc>
        <w:tc>
          <w:tcPr>
            <w:tcW w:w="0" w:type="auto"/>
            <w:tcMar>
              <w:top w:w="30" w:type="dxa"/>
              <w:left w:w="30" w:type="dxa"/>
              <w:bottom w:w="20" w:type="dxa"/>
              <w:right w:w="30" w:type="dxa"/>
            </w:tcMar>
          </w:tcPr>
          <w:p w14:paraId="37DFD3C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0CBCE5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5B87630"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509AF650" w14:textId="77777777" w:rsidR="006B1914" w:rsidRPr="00C07523" w:rsidRDefault="006B1914" w:rsidP="00053791">
            <w:pPr>
              <w:rPr>
                <w:lang w:val="de-DE"/>
              </w:rPr>
            </w:pPr>
          </w:p>
        </w:tc>
      </w:tr>
    </w:tbl>
    <w:p w14:paraId="60841998" w14:textId="77777777" w:rsidR="006B1914" w:rsidRPr="00C07523" w:rsidRDefault="006B1914" w:rsidP="006B1914">
      <w:pPr>
        <w:pStyle w:val="berschrift2"/>
      </w:pPr>
      <w:bookmarkStart w:id="11" w:name="scroll-bookmark-13"/>
      <w:r w:rsidRPr="00C07523">
        <w:t>Wiederherstellbarkeit</w:t>
      </w:r>
      <w:bookmarkEnd w:id="11"/>
    </w:p>
    <w:p w14:paraId="46D6C545" w14:textId="77777777" w:rsidR="006B1914" w:rsidRPr="00C07523" w:rsidRDefault="006B1914" w:rsidP="006B1914">
      <w:r w:rsidRPr="00C07523">
        <w:t>softgarden gewährleistet die Fähigkeit, die Verfügbarkeit der personenbezogenen Daten und den Zugang zu diesen bei einem physischen oder technischen Zwischenfall durch die folgenden Maßnahmen rasch wiederherzustellen:</w:t>
      </w:r>
    </w:p>
    <w:tbl>
      <w:tblPr>
        <w:tblStyle w:val="ScrollTableNormal"/>
        <w:tblW w:w="5000" w:type="pct"/>
        <w:tblLook w:val="0020" w:firstRow="1" w:lastRow="0" w:firstColumn="0" w:lastColumn="0" w:noHBand="0" w:noVBand="0"/>
      </w:tblPr>
      <w:tblGrid>
        <w:gridCol w:w="7262"/>
        <w:gridCol w:w="327"/>
        <w:gridCol w:w="194"/>
        <w:gridCol w:w="327"/>
        <w:gridCol w:w="1306"/>
      </w:tblGrid>
      <w:tr w:rsidR="006B1914" w:rsidRPr="00C07523" w14:paraId="2DF65F11"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385AB4DE"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0AD98976"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567B1B0E"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4BC9C1DA"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161E92E7" w14:textId="77777777" w:rsidR="006B1914" w:rsidRPr="00C07523" w:rsidRDefault="006B1914" w:rsidP="00053791">
            <w:pPr>
              <w:rPr>
                <w:lang w:val="de-DE"/>
              </w:rPr>
            </w:pPr>
            <w:r w:rsidRPr="00C07523">
              <w:rPr>
                <w:lang w:val="de-DE"/>
              </w:rPr>
              <w:t>Anmerkungen</w:t>
            </w:r>
          </w:p>
        </w:tc>
      </w:tr>
      <w:tr w:rsidR="006B1914" w:rsidRPr="00C07523" w14:paraId="5995CCAD" w14:textId="77777777" w:rsidTr="00053791">
        <w:tc>
          <w:tcPr>
            <w:tcW w:w="0" w:type="auto"/>
            <w:tcMar>
              <w:top w:w="30" w:type="dxa"/>
              <w:left w:w="30" w:type="dxa"/>
              <w:bottom w:w="20" w:type="dxa"/>
              <w:right w:w="30" w:type="dxa"/>
            </w:tcMar>
          </w:tcPr>
          <w:p w14:paraId="5FA9DD06" w14:textId="77777777" w:rsidR="006B1914" w:rsidRPr="00C07523" w:rsidRDefault="006B1914" w:rsidP="00053791">
            <w:pPr>
              <w:rPr>
                <w:lang w:val="de-DE"/>
              </w:rPr>
            </w:pPr>
            <w:r w:rsidRPr="00C07523">
              <w:rPr>
                <w:lang w:val="de-DE"/>
              </w:rPr>
              <w:t>Backup-Verfahren gem. Backupkonzept (täglich, wöchentlich, monatlich)</w:t>
            </w:r>
          </w:p>
        </w:tc>
        <w:tc>
          <w:tcPr>
            <w:tcW w:w="0" w:type="auto"/>
            <w:tcMar>
              <w:top w:w="30" w:type="dxa"/>
              <w:left w:w="30" w:type="dxa"/>
              <w:bottom w:w="20" w:type="dxa"/>
              <w:right w:w="30" w:type="dxa"/>
            </w:tcMar>
          </w:tcPr>
          <w:p w14:paraId="129124D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53E468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123C83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4C58BEC" w14:textId="77777777" w:rsidR="006B1914" w:rsidRPr="00C07523" w:rsidRDefault="006B1914" w:rsidP="00053791">
            <w:pPr>
              <w:rPr>
                <w:lang w:val="de-DE"/>
              </w:rPr>
            </w:pPr>
          </w:p>
        </w:tc>
      </w:tr>
      <w:tr w:rsidR="006B1914" w:rsidRPr="00C07523" w14:paraId="73DE3FFA" w14:textId="77777777" w:rsidTr="00053791">
        <w:tc>
          <w:tcPr>
            <w:tcW w:w="0" w:type="auto"/>
            <w:tcMar>
              <w:top w:w="30" w:type="dxa"/>
              <w:left w:w="30" w:type="dxa"/>
              <w:bottom w:w="20" w:type="dxa"/>
              <w:right w:w="30" w:type="dxa"/>
            </w:tcMar>
          </w:tcPr>
          <w:p w14:paraId="62D9F112" w14:textId="77777777" w:rsidR="006B1914" w:rsidRPr="00C07523" w:rsidRDefault="006B1914" w:rsidP="00053791">
            <w:pPr>
              <w:rPr>
                <w:lang w:val="de-DE"/>
              </w:rPr>
            </w:pPr>
            <w:r w:rsidRPr="00C07523">
              <w:rPr>
                <w:lang w:val="de-DE"/>
              </w:rPr>
              <w:t>Aufbewahrung der Backup-Daten in Datensicherungsschränken, Tresoren, im anderen Brandabschnitt</w:t>
            </w:r>
          </w:p>
        </w:tc>
        <w:tc>
          <w:tcPr>
            <w:tcW w:w="0" w:type="auto"/>
            <w:tcMar>
              <w:top w:w="30" w:type="dxa"/>
              <w:left w:w="30" w:type="dxa"/>
              <w:bottom w:w="20" w:type="dxa"/>
              <w:right w:w="30" w:type="dxa"/>
            </w:tcMar>
          </w:tcPr>
          <w:p w14:paraId="5E0232C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562E41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DD44FF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50CB73C" w14:textId="77777777" w:rsidR="006B1914" w:rsidRPr="00C07523" w:rsidRDefault="006B1914" w:rsidP="00053791">
            <w:pPr>
              <w:rPr>
                <w:lang w:val="de-DE"/>
              </w:rPr>
            </w:pPr>
          </w:p>
        </w:tc>
      </w:tr>
    </w:tbl>
    <w:p w14:paraId="30494917" w14:textId="77777777" w:rsidR="006B1914" w:rsidRPr="00C07523" w:rsidRDefault="006B1914" w:rsidP="006B1914">
      <w:pPr>
        <w:pStyle w:val="berschrift1"/>
      </w:pPr>
      <w:bookmarkStart w:id="12" w:name="scroll-bookmark-14"/>
      <w:r w:rsidRPr="00C07523">
        <w:t>Verfahren zur regelmäßigen Überprüfung, Bewertung und Evaluierung</w:t>
      </w:r>
      <w:bookmarkEnd w:id="12"/>
    </w:p>
    <w:p w14:paraId="0685C728" w14:textId="77777777" w:rsidR="006B1914" w:rsidRPr="00C07523" w:rsidRDefault="006B1914" w:rsidP="006B1914">
      <w:pPr>
        <w:pStyle w:val="berschrift2"/>
      </w:pPr>
      <w:bookmarkStart w:id="13" w:name="scroll-bookmark-15"/>
      <w:r w:rsidRPr="00C07523">
        <w:t>Datenschutzmanagement</w:t>
      </w:r>
      <w:bookmarkEnd w:id="13"/>
    </w:p>
    <w:p w14:paraId="55360E2A" w14:textId="77777777" w:rsidR="006B1914" w:rsidRPr="00C07523" w:rsidRDefault="006B1914" w:rsidP="006B1914">
      <w:r w:rsidRPr="00C07523">
        <w:t>softgarden gewährleistet einen Prozess zur regelmäßigen Überprüfung und Bewertung der Wirksamkeit der technischen und organisatorischen Schutzmaßnahmen. Dies geschieht durch:</w:t>
      </w:r>
    </w:p>
    <w:tbl>
      <w:tblPr>
        <w:tblStyle w:val="ScrollTableNormal"/>
        <w:tblW w:w="5000" w:type="pct"/>
        <w:tblLook w:val="0020" w:firstRow="1" w:lastRow="0" w:firstColumn="0" w:lastColumn="0" w:noHBand="0" w:noVBand="0"/>
      </w:tblPr>
      <w:tblGrid>
        <w:gridCol w:w="7262"/>
        <w:gridCol w:w="327"/>
        <w:gridCol w:w="194"/>
        <w:gridCol w:w="327"/>
        <w:gridCol w:w="1306"/>
      </w:tblGrid>
      <w:tr w:rsidR="006B1914" w:rsidRPr="00C07523" w14:paraId="7F4440CF"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15CA49C9"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0C7D6669"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41CE7B13"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295452D5"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22FA816F" w14:textId="77777777" w:rsidR="006B1914" w:rsidRPr="00C07523" w:rsidRDefault="006B1914" w:rsidP="00053791">
            <w:pPr>
              <w:rPr>
                <w:lang w:val="de-DE"/>
              </w:rPr>
            </w:pPr>
            <w:r w:rsidRPr="00C07523">
              <w:rPr>
                <w:lang w:val="de-DE"/>
              </w:rPr>
              <w:t>Anmerkungen</w:t>
            </w:r>
          </w:p>
        </w:tc>
      </w:tr>
      <w:tr w:rsidR="006B1914" w:rsidRPr="00C07523" w14:paraId="355912B9" w14:textId="77777777" w:rsidTr="00053791">
        <w:tc>
          <w:tcPr>
            <w:tcW w:w="0" w:type="auto"/>
            <w:tcMar>
              <w:top w:w="30" w:type="dxa"/>
              <w:left w:w="30" w:type="dxa"/>
              <w:bottom w:w="20" w:type="dxa"/>
              <w:right w:w="30" w:type="dxa"/>
            </w:tcMar>
          </w:tcPr>
          <w:p w14:paraId="78773BF5" w14:textId="77777777" w:rsidR="006B1914" w:rsidRPr="00C07523" w:rsidRDefault="006B1914" w:rsidP="00053791">
            <w:pPr>
              <w:rPr>
                <w:lang w:val="de-DE"/>
              </w:rPr>
            </w:pPr>
            <w:r w:rsidRPr="00C07523">
              <w:rPr>
                <w:lang w:val="de-DE"/>
              </w:rPr>
              <w:t>Alle Mitarbeiter wurden schriftlich auf das Datengeheimnis (Art. 28 Abs.3 lit.b)) verpflichtet und unterwiesen.</w:t>
            </w:r>
          </w:p>
        </w:tc>
        <w:tc>
          <w:tcPr>
            <w:tcW w:w="0" w:type="auto"/>
            <w:tcMar>
              <w:top w:w="30" w:type="dxa"/>
              <w:left w:w="30" w:type="dxa"/>
              <w:bottom w:w="20" w:type="dxa"/>
              <w:right w:w="30" w:type="dxa"/>
            </w:tcMar>
          </w:tcPr>
          <w:p w14:paraId="1144227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DEAD77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558DED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D692264" w14:textId="77777777" w:rsidR="006B1914" w:rsidRPr="00C07523" w:rsidRDefault="006B1914" w:rsidP="00053791">
            <w:pPr>
              <w:rPr>
                <w:lang w:val="de-DE"/>
              </w:rPr>
            </w:pPr>
          </w:p>
        </w:tc>
      </w:tr>
      <w:tr w:rsidR="006B1914" w:rsidRPr="00C07523" w14:paraId="3027AFBF" w14:textId="77777777" w:rsidTr="00053791">
        <w:tc>
          <w:tcPr>
            <w:tcW w:w="0" w:type="auto"/>
            <w:tcMar>
              <w:top w:w="30" w:type="dxa"/>
              <w:left w:w="30" w:type="dxa"/>
              <w:bottom w:w="20" w:type="dxa"/>
              <w:right w:w="30" w:type="dxa"/>
            </w:tcMar>
          </w:tcPr>
          <w:p w14:paraId="3530061E" w14:textId="77777777" w:rsidR="006B1914" w:rsidRPr="00C07523" w:rsidRDefault="006B1914" w:rsidP="00053791">
            <w:pPr>
              <w:rPr>
                <w:lang w:val="de-DE"/>
              </w:rPr>
            </w:pPr>
            <w:r w:rsidRPr="00C07523">
              <w:rPr>
                <w:lang w:val="de-DE"/>
              </w:rPr>
              <w:t>Regel</w:t>
            </w:r>
            <w:bookmarkStart w:id="14" w:name="_GoBack"/>
            <w:bookmarkEnd w:id="14"/>
            <w:r w:rsidRPr="00C07523">
              <w:rPr>
                <w:lang w:val="de-DE"/>
              </w:rPr>
              <w:t>mäßige Bewertung des Datenschutz-Niveaus durch die Datenschutz-Gruppe</w:t>
            </w:r>
          </w:p>
        </w:tc>
        <w:tc>
          <w:tcPr>
            <w:tcW w:w="0" w:type="auto"/>
            <w:tcMar>
              <w:top w:w="30" w:type="dxa"/>
              <w:left w:w="30" w:type="dxa"/>
              <w:bottom w:w="20" w:type="dxa"/>
              <w:right w:w="30" w:type="dxa"/>
            </w:tcMar>
          </w:tcPr>
          <w:p w14:paraId="0E678E9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5D6A4C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67B4EC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38A6A95" w14:textId="77777777" w:rsidR="006B1914" w:rsidRPr="00C07523" w:rsidRDefault="006B1914" w:rsidP="00053791">
            <w:pPr>
              <w:rPr>
                <w:lang w:val="de-DE"/>
              </w:rPr>
            </w:pPr>
          </w:p>
        </w:tc>
      </w:tr>
      <w:tr w:rsidR="006B1914" w:rsidRPr="00C07523" w14:paraId="3FDF1768" w14:textId="77777777" w:rsidTr="00053791">
        <w:tc>
          <w:tcPr>
            <w:tcW w:w="0" w:type="auto"/>
            <w:tcMar>
              <w:top w:w="30" w:type="dxa"/>
              <w:left w:w="30" w:type="dxa"/>
              <w:bottom w:w="20" w:type="dxa"/>
              <w:right w:w="30" w:type="dxa"/>
            </w:tcMar>
          </w:tcPr>
          <w:p w14:paraId="7D8DEF26" w14:textId="77777777" w:rsidR="006B1914" w:rsidRPr="00C07523" w:rsidRDefault="006B1914" w:rsidP="00053791">
            <w:pPr>
              <w:rPr>
                <w:lang w:val="de-DE"/>
              </w:rPr>
            </w:pPr>
            <w:r w:rsidRPr="00C07523">
              <w:rPr>
                <w:lang w:val="de-DE"/>
              </w:rPr>
              <w:t>Dritte müssen eine Verschwiegenheitserklärung abgeben</w:t>
            </w:r>
          </w:p>
        </w:tc>
        <w:tc>
          <w:tcPr>
            <w:tcW w:w="0" w:type="auto"/>
            <w:tcMar>
              <w:top w:w="30" w:type="dxa"/>
              <w:left w:w="30" w:type="dxa"/>
              <w:bottom w:w="20" w:type="dxa"/>
              <w:right w:w="30" w:type="dxa"/>
            </w:tcMar>
          </w:tcPr>
          <w:p w14:paraId="491C90E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7F07AF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FAAF9C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D3E08A9" w14:textId="77777777" w:rsidR="006B1914" w:rsidRPr="00C07523" w:rsidRDefault="006B1914" w:rsidP="00053791">
            <w:pPr>
              <w:rPr>
                <w:lang w:val="de-DE"/>
              </w:rPr>
            </w:pPr>
          </w:p>
        </w:tc>
      </w:tr>
      <w:tr w:rsidR="006B1914" w:rsidRPr="00C07523" w14:paraId="79FB3FFD" w14:textId="77777777" w:rsidTr="00053791">
        <w:tc>
          <w:tcPr>
            <w:tcW w:w="0" w:type="auto"/>
            <w:tcMar>
              <w:top w:w="30" w:type="dxa"/>
              <w:left w:w="30" w:type="dxa"/>
              <w:bottom w:w="20" w:type="dxa"/>
              <w:right w:w="30" w:type="dxa"/>
            </w:tcMar>
          </w:tcPr>
          <w:p w14:paraId="6C91CCB7" w14:textId="77777777" w:rsidR="006B1914" w:rsidRPr="00C07523" w:rsidRDefault="006B1914" w:rsidP="00053791">
            <w:pPr>
              <w:rPr>
                <w:lang w:val="de-DE"/>
              </w:rPr>
            </w:pPr>
            <w:r w:rsidRPr="00C07523">
              <w:rPr>
                <w:lang w:val="de-DE"/>
              </w:rPr>
              <w:t>Wenn aus organisatorischen Gründen Funktionsüberschneidungen bestehen, wird das Vier-Augen-Prinzip angewendet und dokumentiert.</w:t>
            </w:r>
          </w:p>
        </w:tc>
        <w:tc>
          <w:tcPr>
            <w:tcW w:w="0" w:type="auto"/>
            <w:tcMar>
              <w:top w:w="30" w:type="dxa"/>
              <w:left w:w="30" w:type="dxa"/>
              <w:bottom w:w="20" w:type="dxa"/>
              <w:right w:w="30" w:type="dxa"/>
            </w:tcMar>
          </w:tcPr>
          <w:p w14:paraId="306783D0"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0E389BC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CBDEE2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D65159F" w14:textId="77777777" w:rsidR="006B1914" w:rsidRPr="00C07523" w:rsidRDefault="006B1914" w:rsidP="00053791">
            <w:pPr>
              <w:rPr>
                <w:lang w:val="de-DE"/>
              </w:rPr>
            </w:pPr>
          </w:p>
        </w:tc>
      </w:tr>
      <w:tr w:rsidR="006B1914" w:rsidRPr="00C07523" w14:paraId="190F4E8A" w14:textId="77777777" w:rsidTr="00053791">
        <w:tc>
          <w:tcPr>
            <w:tcW w:w="0" w:type="auto"/>
            <w:tcMar>
              <w:top w:w="30" w:type="dxa"/>
              <w:left w:w="30" w:type="dxa"/>
              <w:bottom w:w="20" w:type="dxa"/>
              <w:right w:w="30" w:type="dxa"/>
            </w:tcMar>
          </w:tcPr>
          <w:p w14:paraId="36D2B4D6" w14:textId="77777777" w:rsidR="006B1914" w:rsidRPr="00C07523" w:rsidRDefault="006B1914" w:rsidP="00053791">
            <w:pPr>
              <w:rPr>
                <w:lang w:val="de-DE"/>
              </w:rPr>
            </w:pPr>
            <w:r w:rsidRPr="00C07523">
              <w:rPr>
                <w:lang w:val="de-DE"/>
              </w:rPr>
              <w:t>Es existiert eine definierte Vertreterregelung innerhalb der Funktionsgruppen</w:t>
            </w:r>
          </w:p>
        </w:tc>
        <w:tc>
          <w:tcPr>
            <w:tcW w:w="0" w:type="auto"/>
            <w:tcMar>
              <w:top w:w="30" w:type="dxa"/>
              <w:left w:w="30" w:type="dxa"/>
              <w:bottom w:w="20" w:type="dxa"/>
              <w:right w:w="30" w:type="dxa"/>
            </w:tcMar>
          </w:tcPr>
          <w:p w14:paraId="4C704D2F"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0B4DDCF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521CD5C"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CD02B06" w14:textId="77777777" w:rsidR="006B1914" w:rsidRPr="00C07523" w:rsidRDefault="006B1914" w:rsidP="00053791">
            <w:pPr>
              <w:rPr>
                <w:lang w:val="de-DE"/>
              </w:rPr>
            </w:pPr>
          </w:p>
        </w:tc>
      </w:tr>
    </w:tbl>
    <w:p w14:paraId="7B44B0F0" w14:textId="77777777" w:rsidR="006B1914" w:rsidRPr="00C07523" w:rsidRDefault="006B1914" w:rsidP="006B1914">
      <w:pPr>
        <w:pStyle w:val="berschrift2"/>
      </w:pPr>
      <w:bookmarkStart w:id="15" w:name="scroll-bookmark-16"/>
      <w:r w:rsidRPr="00C07523">
        <w:t>Beurteilung des angemessenen Schutzniveaus (Art. 32 Abs. 2 DS-GVO)</w:t>
      </w:r>
      <w:bookmarkEnd w:id="15"/>
    </w:p>
    <w:p w14:paraId="1544D8DB" w14:textId="77777777" w:rsidR="006B1914" w:rsidRPr="00C07523" w:rsidRDefault="006B1914" w:rsidP="006B1914">
      <w:r w:rsidRPr="00C07523">
        <w:t>softgarden gewährleistet eine dokumentierte Beurteilung eines angemessenen Schutzniveaus, bezüglich der Risiken, die mit der Verarbeitung – insbesondere durch Vernichtung, Verlust, Veränderung, unbefugter Offenlegung oder unbefugtem Zugang - der im Auftrag verarbeiteten personenbezogenen Daten. Dies geschieht durch:</w:t>
      </w:r>
    </w:p>
    <w:tbl>
      <w:tblPr>
        <w:tblStyle w:val="ScrollTableNormal"/>
        <w:tblW w:w="5000" w:type="pct"/>
        <w:tblLook w:val="0020" w:firstRow="1" w:lastRow="0" w:firstColumn="0" w:lastColumn="0" w:noHBand="0" w:noVBand="0"/>
      </w:tblPr>
      <w:tblGrid>
        <w:gridCol w:w="7262"/>
        <w:gridCol w:w="327"/>
        <w:gridCol w:w="194"/>
        <w:gridCol w:w="327"/>
        <w:gridCol w:w="1306"/>
      </w:tblGrid>
      <w:tr w:rsidR="006B1914" w:rsidRPr="00C07523" w14:paraId="1378CFB8"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0D40122B"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6E05AF78" w14:textId="77777777" w:rsidR="006B1914" w:rsidRPr="00C07523" w:rsidRDefault="006B1914" w:rsidP="00053791">
            <w:pPr>
              <w:rPr>
                <w:lang w:val="de-DE"/>
              </w:rPr>
            </w:pPr>
            <w:r w:rsidRPr="00C07523">
              <w:rPr>
                <w:lang w:val="de-DE"/>
              </w:rPr>
              <w:t>RZ</w:t>
            </w:r>
          </w:p>
        </w:tc>
        <w:tc>
          <w:tcPr>
            <w:tcW w:w="0" w:type="auto"/>
            <w:tcMar>
              <w:top w:w="30" w:type="dxa"/>
              <w:left w:w="30" w:type="dxa"/>
              <w:bottom w:w="20" w:type="dxa"/>
              <w:right w:w="30" w:type="dxa"/>
            </w:tcMar>
          </w:tcPr>
          <w:p w14:paraId="6B29831B"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32978E08"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7B30A00B" w14:textId="77777777" w:rsidR="006B1914" w:rsidRPr="00C07523" w:rsidRDefault="006B1914" w:rsidP="00053791">
            <w:pPr>
              <w:rPr>
                <w:lang w:val="de-DE"/>
              </w:rPr>
            </w:pPr>
            <w:r w:rsidRPr="00C07523">
              <w:rPr>
                <w:lang w:val="de-DE"/>
              </w:rPr>
              <w:t>Anmerkungen</w:t>
            </w:r>
          </w:p>
        </w:tc>
      </w:tr>
      <w:tr w:rsidR="006B1914" w:rsidRPr="00C07523" w14:paraId="703EACA7" w14:textId="77777777" w:rsidTr="00053791">
        <w:tc>
          <w:tcPr>
            <w:tcW w:w="0" w:type="auto"/>
            <w:tcMar>
              <w:top w:w="30" w:type="dxa"/>
              <w:left w:w="30" w:type="dxa"/>
              <w:bottom w:w="20" w:type="dxa"/>
              <w:right w:w="30" w:type="dxa"/>
            </w:tcMar>
          </w:tcPr>
          <w:p w14:paraId="1CC573ED" w14:textId="77777777" w:rsidR="006B1914" w:rsidRPr="00C07523" w:rsidRDefault="006B1914" w:rsidP="00053791">
            <w:pPr>
              <w:rPr>
                <w:lang w:val="de-DE"/>
              </w:rPr>
            </w:pPr>
            <w:r w:rsidRPr="00C07523">
              <w:rPr>
                <w:lang w:val="de-DE"/>
              </w:rPr>
              <w:t>Durchführung einer Risikoanalyse für die Verarbeitungen personenbezogener Daten</w:t>
            </w:r>
          </w:p>
        </w:tc>
        <w:tc>
          <w:tcPr>
            <w:tcW w:w="0" w:type="auto"/>
            <w:tcMar>
              <w:top w:w="30" w:type="dxa"/>
              <w:left w:w="30" w:type="dxa"/>
              <w:bottom w:w="20" w:type="dxa"/>
              <w:right w:w="30" w:type="dxa"/>
            </w:tcMar>
          </w:tcPr>
          <w:p w14:paraId="5DFD19C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1D29021"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5F01B9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75FC614" w14:textId="77777777" w:rsidR="006B1914" w:rsidRPr="00C07523" w:rsidRDefault="006B1914" w:rsidP="00053791">
            <w:pPr>
              <w:rPr>
                <w:lang w:val="de-DE"/>
              </w:rPr>
            </w:pPr>
          </w:p>
        </w:tc>
      </w:tr>
      <w:tr w:rsidR="006B1914" w:rsidRPr="00C07523" w14:paraId="67C54ABA" w14:textId="77777777" w:rsidTr="00053791">
        <w:tc>
          <w:tcPr>
            <w:tcW w:w="0" w:type="auto"/>
            <w:tcMar>
              <w:top w:w="30" w:type="dxa"/>
              <w:left w:w="30" w:type="dxa"/>
              <w:bottom w:w="20" w:type="dxa"/>
              <w:right w:w="30" w:type="dxa"/>
            </w:tcMar>
          </w:tcPr>
          <w:p w14:paraId="2F727622" w14:textId="77777777" w:rsidR="006B1914" w:rsidRPr="00C07523" w:rsidRDefault="006B1914" w:rsidP="00053791">
            <w:pPr>
              <w:rPr>
                <w:lang w:val="de-DE"/>
              </w:rPr>
            </w:pPr>
            <w:r w:rsidRPr="00C07523">
              <w:rPr>
                <w:lang w:val="de-DE"/>
              </w:rPr>
              <w:t>Erstellung von Schutzbedarfskategorien</w:t>
            </w:r>
          </w:p>
        </w:tc>
        <w:tc>
          <w:tcPr>
            <w:tcW w:w="0" w:type="auto"/>
            <w:tcMar>
              <w:top w:w="30" w:type="dxa"/>
              <w:left w:w="30" w:type="dxa"/>
              <w:bottom w:w="20" w:type="dxa"/>
              <w:right w:w="30" w:type="dxa"/>
            </w:tcMar>
          </w:tcPr>
          <w:p w14:paraId="552ACCB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65FD7F6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90E296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F562B3B" w14:textId="77777777" w:rsidR="006B1914" w:rsidRPr="00C07523" w:rsidRDefault="006B1914" w:rsidP="00053791">
            <w:pPr>
              <w:rPr>
                <w:lang w:val="de-DE"/>
              </w:rPr>
            </w:pPr>
          </w:p>
        </w:tc>
      </w:tr>
      <w:tr w:rsidR="006B1914" w:rsidRPr="00C07523" w14:paraId="07AF3F28" w14:textId="77777777" w:rsidTr="00053791">
        <w:tc>
          <w:tcPr>
            <w:tcW w:w="0" w:type="auto"/>
            <w:tcMar>
              <w:top w:w="30" w:type="dxa"/>
              <w:left w:w="30" w:type="dxa"/>
              <w:bottom w:w="20" w:type="dxa"/>
              <w:right w:w="30" w:type="dxa"/>
            </w:tcMar>
          </w:tcPr>
          <w:p w14:paraId="16D0A8AD" w14:textId="77777777" w:rsidR="006B1914" w:rsidRPr="00C07523" w:rsidRDefault="006B1914" w:rsidP="00053791">
            <w:pPr>
              <w:rPr>
                <w:lang w:val="de-DE"/>
              </w:rPr>
            </w:pPr>
            <w:r w:rsidRPr="00C07523">
              <w:rPr>
                <w:lang w:val="de-DE"/>
              </w:rPr>
              <w:t>Ausrichtung der Prozesse nach „Privacy by Design &amp; Default“.</w:t>
            </w:r>
          </w:p>
        </w:tc>
        <w:tc>
          <w:tcPr>
            <w:tcW w:w="0" w:type="auto"/>
            <w:tcMar>
              <w:top w:w="30" w:type="dxa"/>
              <w:left w:w="30" w:type="dxa"/>
              <w:bottom w:w="20" w:type="dxa"/>
              <w:right w:w="30" w:type="dxa"/>
            </w:tcMar>
          </w:tcPr>
          <w:p w14:paraId="5DE3A5ED" w14:textId="77777777" w:rsidR="006B1914" w:rsidRPr="00C07523" w:rsidRDefault="006B1914" w:rsidP="00053791">
            <w:pPr>
              <w:rPr>
                <w:lang w:val="de-DE"/>
              </w:rPr>
            </w:pPr>
            <w:r w:rsidRPr="00C07523">
              <w:rPr>
                <w:lang w:val="de-DE"/>
              </w:rPr>
              <w:t>-</w:t>
            </w:r>
          </w:p>
        </w:tc>
        <w:tc>
          <w:tcPr>
            <w:tcW w:w="0" w:type="auto"/>
            <w:tcMar>
              <w:top w:w="30" w:type="dxa"/>
              <w:left w:w="30" w:type="dxa"/>
              <w:bottom w:w="20" w:type="dxa"/>
              <w:right w:w="30" w:type="dxa"/>
            </w:tcMar>
          </w:tcPr>
          <w:p w14:paraId="01614DF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CF8C08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DFF56BC" w14:textId="77777777" w:rsidR="006B1914" w:rsidRPr="00C07523" w:rsidRDefault="006B1914" w:rsidP="00053791">
            <w:pPr>
              <w:rPr>
                <w:lang w:val="de-DE"/>
              </w:rPr>
            </w:pPr>
          </w:p>
        </w:tc>
      </w:tr>
      <w:tr w:rsidR="006B1914" w:rsidRPr="00C07523" w14:paraId="48CB56D8" w14:textId="77777777" w:rsidTr="00053791">
        <w:tc>
          <w:tcPr>
            <w:tcW w:w="0" w:type="auto"/>
            <w:tcMar>
              <w:top w:w="30" w:type="dxa"/>
              <w:left w:w="30" w:type="dxa"/>
              <w:bottom w:w="20" w:type="dxa"/>
              <w:right w:w="30" w:type="dxa"/>
            </w:tcMar>
          </w:tcPr>
          <w:p w14:paraId="69169D06" w14:textId="77777777" w:rsidR="006B1914" w:rsidRPr="00C07523" w:rsidRDefault="006B1914" w:rsidP="00053791">
            <w:pPr>
              <w:rPr>
                <w:lang w:val="de-DE"/>
              </w:rPr>
            </w:pPr>
            <w:r w:rsidRPr="00C07523">
              <w:rPr>
                <w:lang w:val="de-DE"/>
              </w:rPr>
              <w:t>Bei Bedarf die Durchführung einer Datenschutz-Folgenabschätzung (DSFA)</w:t>
            </w:r>
          </w:p>
        </w:tc>
        <w:tc>
          <w:tcPr>
            <w:tcW w:w="0" w:type="auto"/>
            <w:tcMar>
              <w:top w:w="30" w:type="dxa"/>
              <w:left w:w="30" w:type="dxa"/>
              <w:bottom w:w="20" w:type="dxa"/>
              <w:right w:w="30" w:type="dxa"/>
            </w:tcMar>
          </w:tcPr>
          <w:p w14:paraId="2392D19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27E47B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51933A5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831C7D1" w14:textId="77777777" w:rsidR="006B1914" w:rsidRPr="00C07523" w:rsidRDefault="006B1914" w:rsidP="00053791">
            <w:pPr>
              <w:rPr>
                <w:lang w:val="de-DE"/>
              </w:rPr>
            </w:pPr>
          </w:p>
        </w:tc>
      </w:tr>
    </w:tbl>
    <w:p w14:paraId="3BCF85F8" w14:textId="77777777" w:rsidR="006B1914" w:rsidRPr="00C07523" w:rsidRDefault="006B1914" w:rsidP="006B1914">
      <w:pPr>
        <w:pStyle w:val="berschrift2"/>
      </w:pPr>
      <w:bookmarkStart w:id="16" w:name="scroll-bookmark-17"/>
      <w:r w:rsidRPr="00C07523">
        <w:t>Auftragskontrolle (Art. 32 Abs. 3 und 4 DS-GVO)</w:t>
      </w:r>
      <w:bookmarkEnd w:id="16"/>
    </w:p>
    <w:p w14:paraId="23534B58" w14:textId="77777777" w:rsidR="006B1914" w:rsidRPr="00C07523" w:rsidRDefault="006B1914" w:rsidP="006B1914">
      <w:r w:rsidRPr="00C07523">
        <w:t>softgarden gewährleistet, dass personenbezogene Daten, die im Auftrag verarbeitet werden, nur entsprechend den Weisungen des Auftraggebers und zur Erfüllung des vertraglich definierten Verwendungszweckes verarbeitet werden. Der Auftraggeber kann dies durch ein gemäß Art. 40 oder eines genehmigten Zertifizierungsverfahrens gemäß Art. 42 DSGVO nachweisen. Sollte keine Zertifizierung vorliegen geschieht der Nachweis durch:</w:t>
      </w:r>
    </w:p>
    <w:tbl>
      <w:tblPr>
        <w:tblStyle w:val="ScrollTableNormal"/>
        <w:tblW w:w="5000" w:type="pct"/>
        <w:tblLook w:val="0020" w:firstRow="1" w:lastRow="0" w:firstColumn="0" w:lastColumn="0" w:noHBand="0" w:noVBand="0"/>
      </w:tblPr>
      <w:tblGrid>
        <w:gridCol w:w="6647"/>
        <w:gridCol w:w="327"/>
        <w:gridCol w:w="194"/>
        <w:gridCol w:w="327"/>
        <w:gridCol w:w="1921"/>
      </w:tblGrid>
      <w:tr w:rsidR="006B1914" w:rsidRPr="00C07523" w14:paraId="5DC36FD0" w14:textId="77777777" w:rsidTr="00053791">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4D7E370D" w14:textId="77777777" w:rsidR="006B1914" w:rsidRPr="00C07523" w:rsidRDefault="006B1914" w:rsidP="00053791">
            <w:pPr>
              <w:rPr>
                <w:lang w:val="de-DE"/>
              </w:rPr>
            </w:pPr>
            <w:r w:rsidRPr="00C07523">
              <w:rPr>
                <w:b/>
                <w:lang w:val="de-DE"/>
              </w:rPr>
              <w:t>Maßnahmen</w:t>
            </w:r>
          </w:p>
        </w:tc>
        <w:tc>
          <w:tcPr>
            <w:tcW w:w="0" w:type="auto"/>
            <w:tcMar>
              <w:top w:w="30" w:type="dxa"/>
              <w:left w:w="30" w:type="dxa"/>
              <w:bottom w:w="20" w:type="dxa"/>
              <w:right w:w="30" w:type="dxa"/>
            </w:tcMar>
          </w:tcPr>
          <w:p w14:paraId="7E12BD85" w14:textId="5519EE6E" w:rsidR="006B1914" w:rsidRPr="00C07523" w:rsidRDefault="00526769" w:rsidP="00053791">
            <w:pPr>
              <w:rPr>
                <w:lang w:val="de-DE"/>
              </w:rPr>
            </w:pPr>
            <w:r w:rsidRPr="00C07523">
              <w:rPr>
                <w:lang w:val="de-DE"/>
              </w:rPr>
              <w:t>RZ</w:t>
            </w:r>
          </w:p>
        </w:tc>
        <w:tc>
          <w:tcPr>
            <w:tcW w:w="0" w:type="auto"/>
            <w:tcMar>
              <w:top w:w="30" w:type="dxa"/>
              <w:left w:w="30" w:type="dxa"/>
              <w:bottom w:w="20" w:type="dxa"/>
              <w:right w:w="30" w:type="dxa"/>
            </w:tcMar>
          </w:tcPr>
          <w:p w14:paraId="2FFD8251" w14:textId="77777777" w:rsidR="006B1914" w:rsidRPr="00C07523" w:rsidRDefault="006B1914" w:rsidP="00053791">
            <w:pPr>
              <w:rPr>
                <w:lang w:val="de-DE"/>
              </w:rPr>
            </w:pPr>
            <w:r w:rsidRPr="00C07523">
              <w:rPr>
                <w:lang w:val="de-DE"/>
              </w:rPr>
              <w:t>B</w:t>
            </w:r>
          </w:p>
        </w:tc>
        <w:tc>
          <w:tcPr>
            <w:tcW w:w="0" w:type="auto"/>
            <w:tcMar>
              <w:top w:w="30" w:type="dxa"/>
              <w:left w:w="30" w:type="dxa"/>
              <w:bottom w:w="20" w:type="dxa"/>
              <w:right w:w="30" w:type="dxa"/>
            </w:tcMar>
          </w:tcPr>
          <w:p w14:paraId="2B7D1F97" w14:textId="77777777" w:rsidR="006B1914" w:rsidRPr="00C07523" w:rsidRDefault="006B1914" w:rsidP="00053791">
            <w:pPr>
              <w:rPr>
                <w:lang w:val="de-DE"/>
              </w:rPr>
            </w:pPr>
            <w:r w:rsidRPr="00C07523">
              <w:rPr>
                <w:lang w:val="de-DE"/>
              </w:rPr>
              <w:t>SB</w:t>
            </w:r>
          </w:p>
        </w:tc>
        <w:tc>
          <w:tcPr>
            <w:tcW w:w="0" w:type="auto"/>
            <w:tcMar>
              <w:top w:w="30" w:type="dxa"/>
              <w:left w:w="30" w:type="dxa"/>
              <w:bottom w:w="20" w:type="dxa"/>
              <w:right w:w="30" w:type="dxa"/>
            </w:tcMar>
          </w:tcPr>
          <w:p w14:paraId="7A31A63D" w14:textId="77777777" w:rsidR="006B1914" w:rsidRPr="00C07523" w:rsidRDefault="006B1914" w:rsidP="00053791">
            <w:pPr>
              <w:rPr>
                <w:lang w:val="de-DE"/>
              </w:rPr>
            </w:pPr>
            <w:r w:rsidRPr="00C07523">
              <w:rPr>
                <w:lang w:val="de-DE"/>
              </w:rPr>
              <w:t>Anmerkungen</w:t>
            </w:r>
          </w:p>
        </w:tc>
      </w:tr>
      <w:tr w:rsidR="006B1914" w:rsidRPr="00C07523" w14:paraId="16D040BA" w14:textId="77777777" w:rsidTr="00053791">
        <w:tc>
          <w:tcPr>
            <w:tcW w:w="0" w:type="auto"/>
            <w:tcMar>
              <w:top w:w="30" w:type="dxa"/>
              <w:left w:w="30" w:type="dxa"/>
              <w:bottom w:w="20" w:type="dxa"/>
              <w:right w:w="30" w:type="dxa"/>
            </w:tcMar>
          </w:tcPr>
          <w:p w14:paraId="2DA56FEE" w14:textId="77777777" w:rsidR="006B1914" w:rsidRPr="00C07523" w:rsidRDefault="006B1914" w:rsidP="00053791">
            <w:pPr>
              <w:rPr>
                <w:lang w:val="de-DE"/>
              </w:rPr>
            </w:pPr>
            <w:r w:rsidRPr="00C07523">
              <w:rPr>
                <w:lang w:val="de-DE"/>
              </w:rPr>
              <w:t>Eindeutige Vertragsgestaltung mit Unterauftragnehmern</w:t>
            </w:r>
          </w:p>
        </w:tc>
        <w:tc>
          <w:tcPr>
            <w:tcW w:w="0" w:type="auto"/>
            <w:tcMar>
              <w:top w:w="30" w:type="dxa"/>
              <w:left w:w="30" w:type="dxa"/>
              <w:bottom w:w="20" w:type="dxa"/>
              <w:right w:w="30" w:type="dxa"/>
            </w:tcMar>
          </w:tcPr>
          <w:p w14:paraId="3EC3D07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921E26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3F7CD4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48B15CD" w14:textId="77777777" w:rsidR="006B1914" w:rsidRPr="00C07523" w:rsidRDefault="006B1914" w:rsidP="00053791">
            <w:pPr>
              <w:rPr>
                <w:lang w:val="de-DE"/>
              </w:rPr>
            </w:pPr>
          </w:p>
        </w:tc>
      </w:tr>
      <w:tr w:rsidR="006B1914" w:rsidRPr="00C07523" w14:paraId="18B7EC86" w14:textId="77777777" w:rsidTr="00053791">
        <w:tc>
          <w:tcPr>
            <w:tcW w:w="0" w:type="auto"/>
            <w:tcMar>
              <w:top w:w="30" w:type="dxa"/>
              <w:left w:w="30" w:type="dxa"/>
              <w:bottom w:w="20" w:type="dxa"/>
              <w:right w:w="30" w:type="dxa"/>
            </w:tcMar>
          </w:tcPr>
          <w:p w14:paraId="4E4FDEBC" w14:textId="77777777" w:rsidR="006B1914" w:rsidRPr="00C07523" w:rsidRDefault="006B1914" w:rsidP="00053791">
            <w:pPr>
              <w:rPr>
                <w:lang w:val="de-DE"/>
              </w:rPr>
            </w:pPr>
            <w:r w:rsidRPr="00C07523">
              <w:rPr>
                <w:lang w:val="de-DE"/>
              </w:rPr>
              <w:t>Formalisierung der Auftragserteilung (Formularwesen)</w:t>
            </w:r>
          </w:p>
        </w:tc>
        <w:tc>
          <w:tcPr>
            <w:tcW w:w="0" w:type="auto"/>
            <w:tcMar>
              <w:top w:w="30" w:type="dxa"/>
              <w:left w:w="30" w:type="dxa"/>
              <w:bottom w:w="20" w:type="dxa"/>
              <w:right w:w="30" w:type="dxa"/>
            </w:tcMar>
          </w:tcPr>
          <w:p w14:paraId="6920B0DB"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262DA43E"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0029A77"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EECAD0F" w14:textId="77777777" w:rsidR="006B1914" w:rsidRPr="00C07523" w:rsidRDefault="006B1914" w:rsidP="00053791">
            <w:pPr>
              <w:rPr>
                <w:lang w:val="de-DE"/>
              </w:rPr>
            </w:pPr>
          </w:p>
        </w:tc>
      </w:tr>
      <w:tr w:rsidR="006B1914" w:rsidRPr="00C07523" w14:paraId="5DDA0594" w14:textId="77777777" w:rsidTr="00053791">
        <w:tc>
          <w:tcPr>
            <w:tcW w:w="0" w:type="auto"/>
            <w:tcMar>
              <w:top w:w="30" w:type="dxa"/>
              <w:left w:w="30" w:type="dxa"/>
              <w:bottom w:w="20" w:type="dxa"/>
              <w:right w:w="30" w:type="dxa"/>
            </w:tcMar>
          </w:tcPr>
          <w:p w14:paraId="62F97C83" w14:textId="77777777" w:rsidR="006B1914" w:rsidRPr="00C07523" w:rsidRDefault="006B1914" w:rsidP="00053791">
            <w:pPr>
              <w:rPr>
                <w:lang w:val="de-DE"/>
              </w:rPr>
            </w:pPr>
            <w:r w:rsidRPr="00C07523">
              <w:rPr>
                <w:lang w:val="de-DE"/>
              </w:rPr>
              <w:t>Regelmäßige Kontrolle der Tätigkeiten</w:t>
            </w:r>
          </w:p>
        </w:tc>
        <w:tc>
          <w:tcPr>
            <w:tcW w:w="0" w:type="auto"/>
            <w:tcMar>
              <w:top w:w="30" w:type="dxa"/>
              <w:left w:w="30" w:type="dxa"/>
              <w:bottom w:w="20" w:type="dxa"/>
              <w:right w:w="30" w:type="dxa"/>
            </w:tcMar>
          </w:tcPr>
          <w:p w14:paraId="182A916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418A76F"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0DC1BB3"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71F7BB8" w14:textId="77777777" w:rsidR="006B1914" w:rsidRPr="00C07523" w:rsidRDefault="006B1914" w:rsidP="00053791">
            <w:pPr>
              <w:rPr>
                <w:lang w:val="de-DE"/>
              </w:rPr>
            </w:pPr>
            <w:r w:rsidRPr="00C07523">
              <w:rPr>
                <w:lang w:val="de-DE"/>
              </w:rPr>
              <w:t>Überwachung der softgarden Prozesse durch interne Audits</w:t>
            </w:r>
          </w:p>
        </w:tc>
      </w:tr>
      <w:tr w:rsidR="006B1914" w:rsidRPr="00C07523" w14:paraId="0D9F7EC6" w14:textId="77777777" w:rsidTr="00053791">
        <w:tc>
          <w:tcPr>
            <w:tcW w:w="0" w:type="auto"/>
            <w:tcMar>
              <w:top w:w="30" w:type="dxa"/>
              <w:left w:w="30" w:type="dxa"/>
              <w:bottom w:w="20" w:type="dxa"/>
              <w:right w:w="30" w:type="dxa"/>
            </w:tcMar>
          </w:tcPr>
          <w:p w14:paraId="1014E067" w14:textId="77777777" w:rsidR="006B1914" w:rsidRPr="00C07523" w:rsidRDefault="006B1914" w:rsidP="00053791">
            <w:pPr>
              <w:rPr>
                <w:lang w:val="de-DE"/>
              </w:rPr>
            </w:pPr>
            <w:r w:rsidRPr="00C07523">
              <w:rPr>
                <w:lang w:val="de-DE"/>
              </w:rPr>
              <w:t>Die Weisungsberechtigten des Auftraggebers und die zur Entgegennahme von Weisungen befugten Personen sind vertraglich definiert, Weisungen erfolgen immer schriftlich.</w:t>
            </w:r>
          </w:p>
        </w:tc>
        <w:tc>
          <w:tcPr>
            <w:tcW w:w="0" w:type="auto"/>
            <w:tcMar>
              <w:top w:w="30" w:type="dxa"/>
              <w:left w:w="30" w:type="dxa"/>
              <w:bottom w:w="20" w:type="dxa"/>
              <w:right w:w="30" w:type="dxa"/>
            </w:tcMar>
          </w:tcPr>
          <w:p w14:paraId="0BF17689"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95D1234"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29023B8"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3EB7009E" w14:textId="77777777" w:rsidR="006B1914" w:rsidRPr="00C07523" w:rsidRDefault="006B1914" w:rsidP="00053791">
            <w:pPr>
              <w:rPr>
                <w:lang w:val="de-DE"/>
              </w:rPr>
            </w:pPr>
          </w:p>
        </w:tc>
      </w:tr>
      <w:tr w:rsidR="006B1914" w:rsidRPr="00C07523" w14:paraId="28D0FBC0" w14:textId="77777777" w:rsidTr="00053791">
        <w:tc>
          <w:tcPr>
            <w:tcW w:w="0" w:type="auto"/>
            <w:tcMar>
              <w:top w:w="30" w:type="dxa"/>
              <w:left w:w="30" w:type="dxa"/>
              <w:bottom w:w="20" w:type="dxa"/>
              <w:right w:w="30" w:type="dxa"/>
            </w:tcMar>
          </w:tcPr>
          <w:p w14:paraId="3ACF2F72" w14:textId="77777777" w:rsidR="006B1914" w:rsidRPr="00C07523" w:rsidRDefault="006B1914" w:rsidP="00053791">
            <w:pPr>
              <w:rPr>
                <w:lang w:val="de-DE"/>
              </w:rPr>
            </w:pPr>
            <w:r w:rsidRPr="00C07523">
              <w:rPr>
                <w:lang w:val="de-DE"/>
              </w:rPr>
              <w:t>softgarden informiert den Auftraggeber unverzüglich über Fälle von schwerwiegenden Betriebsstörungen, bei Verdacht auf Datenschutzverletzungen, wenn Fehler festgestellt werden oder anderen Unregelmäßigkeiten beim Umgang mit Daten des Auftraggebers.</w:t>
            </w:r>
          </w:p>
        </w:tc>
        <w:tc>
          <w:tcPr>
            <w:tcW w:w="0" w:type="auto"/>
            <w:tcMar>
              <w:top w:w="30" w:type="dxa"/>
              <w:left w:w="30" w:type="dxa"/>
              <w:bottom w:w="20" w:type="dxa"/>
              <w:right w:w="30" w:type="dxa"/>
            </w:tcMar>
          </w:tcPr>
          <w:p w14:paraId="395C0720"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A8A20E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401C31CD"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14AF6C0D" w14:textId="77777777" w:rsidR="006B1914" w:rsidRPr="00C07523" w:rsidRDefault="006B1914" w:rsidP="00053791">
            <w:pPr>
              <w:rPr>
                <w:lang w:val="de-DE"/>
              </w:rPr>
            </w:pPr>
          </w:p>
        </w:tc>
      </w:tr>
      <w:tr w:rsidR="006B1914" w:rsidRPr="00C07523" w14:paraId="01BE2461" w14:textId="77777777" w:rsidTr="00053791">
        <w:tc>
          <w:tcPr>
            <w:tcW w:w="0" w:type="auto"/>
            <w:tcMar>
              <w:top w:w="30" w:type="dxa"/>
              <w:left w:w="30" w:type="dxa"/>
              <w:bottom w:w="20" w:type="dxa"/>
              <w:right w:w="30" w:type="dxa"/>
            </w:tcMar>
          </w:tcPr>
          <w:p w14:paraId="7456C419" w14:textId="77777777" w:rsidR="006B1914" w:rsidRPr="00C07523" w:rsidRDefault="006B1914" w:rsidP="00053791">
            <w:pPr>
              <w:rPr>
                <w:lang w:val="de-DE"/>
              </w:rPr>
            </w:pPr>
            <w:r w:rsidRPr="00C07523">
              <w:rPr>
                <w:lang w:val="de-DE"/>
              </w:rPr>
              <w:t>Aufträge werden als Support-Ticket (Mindestangaben: Auftraggeber/Kunde, Aktion/Teilauftrag, genaue Spezifikation der Verarbeitungsschritte/-parameter, Bearbeiter, Termine, ggf. Empfänger) erfasst, dort werden die durchgeführten Arbeiten dokumentiert. Es gibt eine eindeutige Zuordnung zwischen Support-Ticketnummer und Kundenauftrag.</w:t>
            </w:r>
          </w:p>
        </w:tc>
        <w:tc>
          <w:tcPr>
            <w:tcW w:w="0" w:type="auto"/>
            <w:tcMar>
              <w:top w:w="30" w:type="dxa"/>
              <w:left w:w="30" w:type="dxa"/>
              <w:bottom w:w="20" w:type="dxa"/>
              <w:right w:w="30" w:type="dxa"/>
            </w:tcMar>
          </w:tcPr>
          <w:p w14:paraId="3FADDAA2"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BA953E5"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7A041FE6" w14:textId="77777777" w:rsidR="006B1914" w:rsidRPr="00C07523" w:rsidRDefault="006B1914" w:rsidP="00053791">
            <w:pPr>
              <w:rPr>
                <w:lang w:val="de-DE"/>
              </w:rPr>
            </w:pPr>
            <w:r w:rsidRPr="00C07523">
              <w:rPr>
                <w:lang w:val="de-DE"/>
              </w:rPr>
              <w:t>X</w:t>
            </w:r>
          </w:p>
        </w:tc>
        <w:tc>
          <w:tcPr>
            <w:tcW w:w="0" w:type="auto"/>
            <w:tcMar>
              <w:top w:w="30" w:type="dxa"/>
              <w:left w:w="30" w:type="dxa"/>
              <w:bottom w:w="20" w:type="dxa"/>
              <w:right w:w="30" w:type="dxa"/>
            </w:tcMar>
          </w:tcPr>
          <w:p w14:paraId="0B48C51A" w14:textId="77777777" w:rsidR="006B1914" w:rsidRPr="00C07523" w:rsidRDefault="006B1914" w:rsidP="00053791">
            <w:pPr>
              <w:rPr>
                <w:lang w:val="de-DE"/>
              </w:rPr>
            </w:pPr>
          </w:p>
        </w:tc>
      </w:tr>
    </w:tbl>
    <w:p w14:paraId="7CB216ED" w14:textId="77777777" w:rsidR="001B48BE" w:rsidRPr="00C07523" w:rsidRDefault="001B48BE" w:rsidP="001B48BE">
      <w:pPr>
        <w:widowControl w:val="0"/>
        <w:tabs>
          <w:tab w:val="left" w:pos="454"/>
        </w:tabs>
        <w:autoSpaceDE w:val="0"/>
        <w:autoSpaceDN w:val="0"/>
        <w:adjustRightInd w:val="0"/>
        <w:spacing w:line="280" w:lineRule="atLeast"/>
        <w:textAlignment w:val="center"/>
        <w:rPr>
          <w:rFonts w:cs="Arial"/>
          <w:color w:val="000000"/>
          <w:sz w:val="21"/>
          <w:szCs w:val="21"/>
        </w:rPr>
      </w:pPr>
    </w:p>
    <w:p w14:paraId="4F932EF1" w14:textId="7BA56A07" w:rsidR="006B1914" w:rsidRPr="00C07523" w:rsidRDefault="006B1914">
      <w:pPr>
        <w:spacing w:after="200" w:line="276" w:lineRule="auto"/>
        <w:rPr>
          <w:rFonts w:cs="Arial"/>
          <w:b/>
          <w:sz w:val="24"/>
        </w:rPr>
      </w:pPr>
      <w:r w:rsidRPr="00C07523">
        <w:rPr>
          <w:rFonts w:cs="Arial"/>
          <w:b/>
          <w:sz w:val="24"/>
        </w:rPr>
        <w:br w:type="page"/>
      </w:r>
    </w:p>
    <w:p w14:paraId="13E18CBA" w14:textId="77777777" w:rsidR="001B48BE" w:rsidRPr="00C07523" w:rsidRDefault="001B48BE" w:rsidP="001B48BE">
      <w:pPr>
        <w:spacing w:before="120" w:line="264" w:lineRule="auto"/>
        <w:jc w:val="center"/>
        <w:rPr>
          <w:rFonts w:cs="Arial"/>
          <w:b/>
          <w:sz w:val="24"/>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C07523" w14:paraId="38704BD8" w14:textId="77777777" w:rsidTr="00937D06">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vAlign w:val="center"/>
          </w:tcPr>
          <w:p w14:paraId="5C7CBD20" w14:textId="77777777" w:rsidR="001B48BE" w:rsidRPr="00C07523" w:rsidRDefault="001B48BE" w:rsidP="001B48BE">
            <w:pPr>
              <w:widowControl w:val="0"/>
              <w:autoSpaceDE w:val="0"/>
              <w:autoSpaceDN w:val="0"/>
              <w:adjustRightInd w:val="0"/>
              <w:spacing w:before="60"/>
              <w:jc w:val="center"/>
              <w:rPr>
                <w:rFonts w:ascii="Syntax" w:hAnsi="Syntax"/>
                <w:b/>
                <w:bCs/>
                <w:sz w:val="28"/>
                <w:szCs w:val="22"/>
              </w:rPr>
            </w:pPr>
            <w:r w:rsidRPr="00C07523">
              <w:rPr>
                <w:rFonts w:cs="Arial"/>
                <w:b/>
                <w:bCs/>
                <w:sz w:val="24"/>
                <w:szCs w:val="22"/>
              </w:rPr>
              <w:t xml:space="preserve">Verpflichtungserklärung zur Umsetzung der </w:t>
            </w:r>
            <w:r w:rsidRPr="00C07523">
              <w:rPr>
                <w:rFonts w:cs="Arial"/>
                <w:b/>
                <w:bCs/>
                <w:sz w:val="24"/>
                <w:szCs w:val="22"/>
              </w:rPr>
              <w:br/>
              <w:t>technischen und organisatorischen Maßnahmen</w:t>
            </w:r>
          </w:p>
        </w:tc>
      </w:tr>
    </w:tbl>
    <w:p w14:paraId="471A616E" w14:textId="77777777" w:rsidR="001B48BE" w:rsidRPr="00C07523" w:rsidRDefault="001B48BE" w:rsidP="001B48BE">
      <w:pPr>
        <w:tabs>
          <w:tab w:val="center" w:pos="4536"/>
          <w:tab w:val="right" w:pos="9072"/>
        </w:tabs>
        <w:spacing w:before="120" w:after="120" w:line="240" w:lineRule="auto"/>
        <w:jc w:val="both"/>
        <w:rPr>
          <w:rFonts w:cs="Arial"/>
        </w:rPr>
      </w:pPr>
      <w:r w:rsidRPr="00C07523">
        <w:rPr>
          <w:rFonts w:cs="Arial"/>
        </w:rPr>
        <w:t xml:space="preserve">Der Auftragnehmer bestätigt, dass er die technischen und organisatorischen Maßnahmen zum Schutz der personenbezogenen Daten des Auftraggebers </w:t>
      </w:r>
      <w:r w:rsidRPr="00C07523">
        <w:rPr>
          <w:rFonts w:ascii="Syntax" w:hAnsi="Syntax" w:cs="Arial"/>
        </w:rPr>
        <w:t>–</w:t>
      </w:r>
      <w:r w:rsidRPr="00C07523">
        <w:rPr>
          <w:rFonts w:cs="Arial"/>
        </w:rPr>
        <w:t xml:space="preserve"> wie in </w:t>
      </w:r>
      <w:r w:rsidRPr="00C07523">
        <w:rPr>
          <w:rFonts w:cs="Arial"/>
          <w:b/>
        </w:rPr>
        <w:t>Anlage 2</w:t>
      </w:r>
      <w:r w:rsidRPr="00C07523">
        <w:rPr>
          <w:rFonts w:cs="Arial"/>
        </w:rPr>
        <w:t xml:space="preserve"> beschrieben </w:t>
      </w:r>
      <w:r w:rsidRPr="00C07523">
        <w:rPr>
          <w:rFonts w:ascii="Syntax" w:hAnsi="Syntax" w:cs="Arial"/>
        </w:rPr>
        <w:t>–</w:t>
      </w:r>
      <w:r w:rsidRPr="00C07523">
        <w:rPr>
          <w:rFonts w:cs="Arial"/>
        </w:rPr>
        <w:t xml:space="preserve"> vor Beginn der Datenverarbeitung umgesetzt hat. Der Auftragnehmer verpflichtet sich, die Erfüllung dieser Anforderungen für die Dauer der Zusammenarbeit sicherzustellen, regelmäßig zu kontrollieren, zu dokumentieren und auf Nachfrage des Auftraggebers zur Verfügung zu stellen.</w:t>
      </w:r>
    </w:p>
    <w:p w14:paraId="5A188922" w14:textId="77777777" w:rsidR="001B48BE" w:rsidRPr="00C07523" w:rsidRDefault="001B48BE" w:rsidP="001B48BE">
      <w:pPr>
        <w:tabs>
          <w:tab w:val="center" w:pos="4536"/>
          <w:tab w:val="right" w:pos="9072"/>
        </w:tabs>
        <w:spacing w:before="120" w:after="120" w:line="240" w:lineRule="auto"/>
        <w:jc w:val="both"/>
        <w:rPr>
          <w:rFonts w:cs="Arial"/>
        </w:rPr>
      </w:pPr>
      <w:r w:rsidRPr="00C07523">
        <w:rPr>
          <w:rFonts w:cs="Arial"/>
        </w:rPr>
        <w:t>Die technischen und organisatorischen Maßnahmen unterliegen dem technischen Fortschritt und der Weiterentwicklung. Insofern ist es dem Auftragnehmer gestattet, alternative adäquate Maßnahmen umzusetzen. Dabei darf das Sicherheitsniveau der festgelegten Maßnahmen nicht unterschritten werden. Wesentliche Änderungen sind zu dokumentieren und dem Auftraggeber unverzüglich mitzuteilen.</w:t>
      </w:r>
    </w:p>
    <w:p w14:paraId="7A51C4D3" w14:textId="77777777" w:rsidR="001B48BE" w:rsidRPr="00C07523" w:rsidRDefault="001B48BE" w:rsidP="001B48BE">
      <w:pPr>
        <w:spacing w:line="264" w:lineRule="auto"/>
        <w:jc w:val="both"/>
        <w:rPr>
          <w:rFonts w:cs="Arial"/>
        </w:rPr>
      </w:pPr>
    </w:p>
    <w:p w14:paraId="2DF8CCF0" w14:textId="77777777" w:rsidR="001B48BE" w:rsidRPr="00C07523" w:rsidRDefault="001B48BE" w:rsidP="001B48BE">
      <w:pPr>
        <w:spacing w:line="264" w:lineRule="auto"/>
        <w:jc w:val="both"/>
        <w:rPr>
          <w:rFonts w:cs="Arial"/>
        </w:rPr>
      </w:pPr>
    </w:p>
    <w:p w14:paraId="3CDAD773" w14:textId="77777777" w:rsidR="001B48BE" w:rsidRPr="00C07523" w:rsidRDefault="001B48BE" w:rsidP="001B48BE">
      <w:pPr>
        <w:spacing w:line="264" w:lineRule="auto"/>
        <w:jc w:val="both"/>
        <w:rPr>
          <w:rFonts w:cs="Arial"/>
        </w:rPr>
      </w:pPr>
    </w:p>
    <w:p w14:paraId="32881C76" w14:textId="77777777" w:rsidR="001B48BE" w:rsidRPr="00C07523" w:rsidRDefault="001B48BE" w:rsidP="001B48BE">
      <w:pPr>
        <w:spacing w:line="264" w:lineRule="auto"/>
        <w:jc w:val="both"/>
        <w:rPr>
          <w:rFonts w:cs="Arial"/>
        </w:rPr>
      </w:pPr>
    </w:p>
    <w:tbl>
      <w:tblPr>
        <w:tblW w:w="9284" w:type="dxa"/>
        <w:tblCellMar>
          <w:left w:w="70" w:type="dxa"/>
          <w:right w:w="70" w:type="dxa"/>
        </w:tblCellMar>
        <w:tblLook w:val="0000" w:firstRow="0" w:lastRow="0" w:firstColumn="0" w:lastColumn="0" w:noHBand="0" w:noVBand="0"/>
      </w:tblPr>
      <w:tblGrid>
        <w:gridCol w:w="2978"/>
        <w:gridCol w:w="636"/>
        <w:gridCol w:w="5670"/>
      </w:tblGrid>
      <w:tr w:rsidR="001B48BE" w:rsidRPr="00C07523" w14:paraId="68D1436E" w14:textId="77777777" w:rsidTr="00937D06">
        <w:tc>
          <w:tcPr>
            <w:tcW w:w="2978" w:type="dxa"/>
            <w:tcBorders>
              <w:bottom w:val="single" w:sz="4" w:space="0" w:color="auto"/>
            </w:tcBorders>
          </w:tcPr>
          <w:p w14:paraId="2AB8B1DC" w14:textId="77777777" w:rsidR="001B48BE" w:rsidRPr="00C07523" w:rsidRDefault="001B48BE" w:rsidP="001B48BE">
            <w:pPr>
              <w:spacing w:before="60" w:after="60" w:line="264" w:lineRule="auto"/>
              <w:jc w:val="both"/>
              <w:rPr>
                <w:rFonts w:cs="Arial"/>
                <w:szCs w:val="20"/>
              </w:rPr>
            </w:pPr>
            <w:r w:rsidRPr="00C07523">
              <w:rPr>
                <w:rFonts w:cs="Arial"/>
                <w:szCs w:val="20"/>
              </w:rPr>
              <w:fldChar w:fldCharType="begin">
                <w:ffData>
                  <w:name w:val="Text63"/>
                  <w:enabled/>
                  <w:calcOnExit w:val="0"/>
                  <w:textInput/>
                </w:ffData>
              </w:fldChar>
            </w:r>
            <w:bookmarkStart w:id="17" w:name="Text63"/>
            <w:r w:rsidRPr="00C07523">
              <w:rPr>
                <w:rFonts w:cs="Arial"/>
                <w:szCs w:val="20"/>
              </w:rPr>
              <w:instrText xml:space="preserve"> FORMTEXT </w:instrText>
            </w:r>
            <w:r w:rsidRPr="00C07523">
              <w:rPr>
                <w:rFonts w:cs="Arial"/>
                <w:szCs w:val="20"/>
              </w:rPr>
            </w:r>
            <w:r w:rsidRPr="00C07523">
              <w:rPr>
                <w:rFonts w:cs="Arial"/>
                <w:szCs w:val="20"/>
              </w:rPr>
              <w:fldChar w:fldCharType="separate"/>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szCs w:val="20"/>
              </w:rPr>
              <w:fldChar w:fldCharType="end"/>
            </w:r>
            <w:bookmarkEnd w:id="17"/>
          </w:p>
        </w:tc>
        <w:tc>
          <w:tcPr>
            <w:tcW w:w="636" w:type="dxa"/>
          </w:tcPr>
          <w:p w14:paraId="0A8C1A58" w14:textId="77777777" w:rsidR="001B48BE" w:rsidRPr="00C07523" w:rsidRDefault="001B48BE" w:rsidP="001B48BE">
            <w:pPr>
              <w:spacing w:before="60" w:after="60" w:line="264" w:lineRule="auto"/>
              <w:jc w:val="both"/>
              <w:rPr>
                <w:rFonts w:cs="Arial"/>
                <w:szCs w:val="20"/>
              </w:rPr>
            </w:pPr>
          </w:p>
        </w:tc>
        <w:bookmarkStart w:id="18" w:name="Text46"/>
        <w:tc>
          <w:tcPr>
            <w:tcW w:w="5670" w:type="dxa"/>
            <w:tcBorders>
              <w:bottom w:val="single" w:sz="4" w:space="0" w:color="auto"/>
            </w:tcBorders>
          </w:tcPr>
          <w:p w14:paraId="3BDB5824" w14:textId="77777777" w:rsidR="001B48BE" w:rsidRPr="00C07523" w:rsidRDefault="001B48BE" w:rsidP="001B48BE">
            <w:pPr>
              <w:spacing w:before="60" w:after="60" w:line="264" w:lineRule="auto"/>
              <w:jc w:val="both"/>
              <w:rPr>
                <w:rFonts w:cs="Arial"/>
                <w:szCs w:val="20"/>
              </w:rPr>
            </w:pPr>
            <w:r w:rsidRPr="00C07523">
              <w:rPr>
                <w:rFonts w:cs="Arial"/>
                <w:szCs w:val="20"/>
              </w:rPr>
              <w:fldChar w:fldCharType="begin">
                <w:ffData>
                  <w:name w:val="Text46"/>
                  <w:enabled/>
                  <w:calcOnExit w:val="0"/>
                  <w:textInput/>
                </w:ffData>
              </w:fldChar>
            </w:r>
            <w:r w:rsidRPr="00C07523">
              <w:rPr>
                <w:rFonts w:cs="Arial"/>
                <w:szCs w:val="20"/>
              </w:rPr>
              <w:instrText xml:space="preserve"> FORMTEXT </w:instrText>
            </w:r>
            <w:r w:rsidRPr="00C07523">
              <w:rPr>
                <w:rFonts w:cs="Arial"/>
                <w:szCs w:val="20"/>
              </w:rPr>
            </w:r>
            <w:r w:rsidRPr="00C07523">
              <w:rPr>
                <w:rFonts w:cs="Arial"/>
                <w:szCs w:val="20"/>
              </w:rPr>
              <w:fldChar w:fldCharType="separate"/>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noProof/>
                <w:szCs w:val="20"/>
              </w:rPr>
              <w:t> </w:t>
            </w:r>
            <w:r w:rsidRPr="00C07523">
              <w:rPr>
                <w:rFonts w:cs="Arial"/>
                <w:szCs w:val="20"/>
              </w:rPr>
              <w:fldChar w:fldCharType="end"/>
            </w:r>
            <w:bookmarkEnd w:id="18"/>
          </w:p>
        </w:tc>
      </w:tr>
      <w:tr w:rsidR="001B48BE" w:rsidRPr="00C07523" w14:paraId="0E07302E" w14:textId="77777777" w:rsidTr="00937D06">
        <w:tc>
          <w:tcPr>
            <w:tcW w:w="2978" w:type="dxa"/>
            <w:tcBorders>
              <w:top w:val="single" w:sz="4" w:space="0" w:color="auto"/>
            </w:tcBorders>
          </w:tcPr>
          <w:p w14:paraId="3F14B172" w14:textId="77777777" w:rsidR="001B48BE" w:rsidRPr="00C07523" w:rsidRDefault="001B48BE" w:rsidP="001B48BE">
            <w:pPr>
              <w:spacing w:before="60" w:after="60" w:line="264" w:lineRule="auto"/>
              <w:jc w:val="both"/>
              <w:rPr>
                <w:rFonts w:cs="Arial"/>
                <w:szCs w:val="20"/>
              </w:rPr>
            </w:pPr>
            <w:r w:rsidRPr="00C07523">
              <w:rPr>
                <w:rFonts w:cs="Arial"/>
                <w:szCs w:val="20"/>
              </w:rPr>
              <w:t>Ort, Datum</w:t>
            </w:r>
          </w:p>
        </w:tc>
        <w:tc>
          <w:tcPr>
            <w:tcW w:w="636" w:type="dxa"/>
          </w:tcPr>
          <w:p w14:paraId="17E83E21" w14:textId="77777777" w:rsidR="001B48BE" w:rsidRPr="00C07523" w:rsidRDefault="001B48BE" w:rsidP="001B48BE">
            <w:pPr>
              <w:spacing w:before="60" w:after="60" w:line="264" w:lineRule="auto"/>
              <w:jc w:val="both"/>
              <w:rPr>
                <w:rFonts w:cs="Arial"/>
                <w:szCs w:val="20"/>
              </w:rPr>
            </w:pPr>
          </w:p>
        </w:tc>
        <w:tc>
          <w:tcPr>
            <w:tcW w:w="5670" w:type="dxa"/>
            <w:tcBorders>
              <w:top w:val="single" w:sz="4" w:space="0" w:color="auto"/>
            </w:tcBorders>
          </w:tcPr>
          <w:p w14:paraId="522B0D5A" w14:textId="77777777" w:rsidR="00A04AA2" w:rsidRPr="00C07523" w:rsidRDefault="00A04AA2" w:rsidP="001B48BE">
            <w:pPr>
              <w:spacing w:before="60" w:after="60" w:line="264" w:lineRule="auto"/>
              <w:jc w:val="both"/>
              <w:rPr>
                <w:rFonts w:cs="Arial"/>
                <w:szCs w:val="20"/>
              </w:rPr>
            </w:pPr>
            <w:r w:rsidRPr="00C07523">
              <w:rPr>
                <w:rFonts w:cs="Arial"/>
                <w:szCs w:val="20"/>
              </w:rPr>
              <w:t>Mathias Heese / Geschäftsführer</w:t>
            </w:r>
          </w:p>
          <w:p w14:paraId="58AC2540" w14:textId="196BB30A" w:rsidR="00A04AA2" w:rsidRPr="00C07523" w:rsidRDefault="00A04AA2" w:rsidP="001B48BE">
            <w:pPr>
              <w:spacing w:before="60" w:after="60" w:line="264" w:lineRule="auto"/>
              <w:jc w:val="both"/>
              <w:rPr>
                <w:rFonts w:cs="Arial"/>
                <w:szCs w:val="20"/>
              </w:rPr>
            </w:pPr>
            <w:r w:rsidRPr="00C07523">
              <w:rPr>
                <w:rFonts w:cs="Arial"/>
                <w:szCs w:val="20"/>
              </w:rPr>
              <w:t>Martin Behrend / VP Finance</w:t>
            </w:r>
          </w:p>
          <w:p w14:paraId="43A4380D" w14:textId="77777777" w:rsidR="001B48BE" w:rsidRPr="00C07523" w:rsidRDefault="001B48BE" w:rsidP="001B48BE">
            <w:pPr>
              <w:spacing w:before="60" w:after="60" w:line="264" w:lineRule="auto"/>
              <w:jc w:val="both"/>
              <w:rPr>
                <w:rFonts w:cs="Arial"/>
                <w:i/>
                <w:szCs w:val="20"/>
              </w:rPr>
            </w:pPr>
            <w:r w:rsidRPr="00C07523">
              <w:rPr>
                <w:rFonts w:cs="Arial"/>
                <w:szCs w:val="20"/>
              </w:rPr>
              <w:t>Name des Auftragnehmers/ Unterschrift / Firmenstempel</w:t>
            </w:r>
            <w:r w:rsidRPr="00C07523">
              <w:rPr>
                <w:rFonts w:cs="Arial"/>
                <w:i/>
                <w:szCs w:val="20"/>
              </w:rPr>
              <w:t xml:space="preserve"> </w:t>
            </w:r>
          </w:p>
        </w:tc>
      </w:tr>
    </w:tbl>
    <w:p w14:paraId="44D005F0" w14:textId="5F1DE875" w:rsidR="001B48BE" w:rsidRPr="00C07523" w:rsidRDefault="001B48BE" w:rsidP="001B48BE">
      <w:pPr>
        <w:keepNext/>
        <w:widowControl w:val="0"/>
        <w:tabs>
          <w:tab w:val="left" w:pos="454"/>
        </w:tabs>
        <w:autoSpaceDE w:val="0"/>
        <w:autoSpaceDN w:val="0"/>
        <w:adjustRightInd w:val="0"/>
        <w:spacing w:before="280" w:line="280" w:lineRule="atLeast"/>
        <w:jc w:val="both"/>
        <w:textAlignment w:val="center"/>
        <w:rPr>
          <w:rFonts w:cs="Arial"/>
          <w:b/>
          <w:bCs/>
          <w:color w:val="000000"/>
          <w:sz w:val="21"/>
          <w:szCs w:val="21"/>
        </w:rPr>
      </w:pPr>
    </w:p>
    <w:p w14:paraId="21CE7EE2" w14:textId="22D5BD89" w:rsidR="00DF35CB" w:rsidRPr="00C07523" w:rsidRDefault="00DF35CB" w:rsidP="00DF35CB">
      <w:pPr>
        <w:spacing w:before="120"/>
        <w:rPr>
          <w:rFonts w:cs="Arial"/>
        </w:rPr>
      </w:pPr>
    </w:p>
    <w:sectPr w:rsidR="00DF35CB" w:rsidRPr="00C07523" w:rsidSect="00B7683B">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8481" w14:textId="77777777" w:rsidR="006D0D35" w:rsidRDefault="006D0D35" w:rsidP="00A01CC2">
      <w:pPr>
        <w:spacing w:line="240" w:lineRule="auto"/>
      </w:pPr>
      <w:r>
        <w:separator/>
      </w:r>
    </w:p>
  </w:endnote>
  <w:endnote w:type="continuationSeparator" w:id="0">
    <w:p w14:paraId="6E276983" w14:textId="77777777" w:rsidR="006D0D35" w:rsidRDefault="006D0D35" w:rsidP="00A01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ntax">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T-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Universal-NewswithCommPi">
    <w:panose1 w:val="00000000000000000000"/>
    <w:charset w:val="4D"/>
    <w:family w:val="auto"/>
    <w:notTrueType/>
    <w:pitch w:val="default"/>
    <w:sig w:usb0="00000003" w:usb1="00000000" w:usb2="00000000" w:usb3="00000000" w:csb0="00000001" w:csb1="00000000"/>
  </w:font>
  <w:font w:name="FrutigerLT-Bold">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AED8" w14:textId="77777777" w:rsidR="00D4160F" w:rsidRDefault="00D416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8730" w14:textId="52C7E091" w:rsidR="00A13EB3" w:rsidRDefault="00A13EB3" w:rsidP="00A13EB3">
    <w:pPr>
      <w:tabs>
        <w:tab w:val="right" w:pos="9214"/>
      </w:tabs>
    </w:pPr>
    <w:r w:rsidRPr="002D64AC">
      <w:rPr>
        <w:sz w:val="18"/>
        <w:szCs w:val="18"/>
      </w:rPr>
      <w:t>Anlagen zum Vertrag zur Datenverarbeitung im Auftrag</w:t>
    </w:r>
    <w:r w:rsidRPr="002D64AC">
      <w:rPr>
        <w:sz w:val="18"/>
        <w:szCs w:val="18"/>
      </w:rPr>
      <w:tab/>
      <w:t>Rev. 1.</w:t>
    </w:r>
    <w:r w:rsidR="006B1914">
      <w:rPr>
        <w:sz w:val="18"/>
        <w:szCs w:val="18"/>
      </w:rPr>
      <w:t>3</w:t>
    </w:r>
    <w:r w:rsidRPr="002D64AC">
      <w:rPr>
        <w:sz w:val="18"/>
        <w:szCs w:val="18"/>
      </w:rPr>
      <w:t xml:space="preserve"> Stand </w:t>
    </w:r>
    <w:r w:rsidR="005F09C0">
      <w:rPr>
        <w:sz w:val="18"/>
        <w:szCs w:val="18"/>
      </w:rPr>
      <w:t>19</w:t>
    </w:r>
    <w:r w:rsidR="002D64AC">
      <w:rPr>
        <w:sz w:val="18"/>
        <w:szCs w:val="18"/>
      </w:rPr>
      <w:t>.</w:t>
    </w:r>
    <w:r w:rsidR="006B1914">
      <w:rPr>
        <w:sz w:val="18"/>
        <w:szCs w:val="18"/>
      </w:rPr>
      <w:t>12</w:t>
    </w:r>
    <w:r w:rsidR="002D64AC">
      <w:rPr>
        <w:sz w:val="18"/>
        <w:szCs w:val="18"/>
      </w:rPr>
      <w:t>.</w:t>
    </w:r>
    <w:r w:rsidRPr="002D64AC">
      <w:rPr>
        <w:sz w:val="18"/>
        <w:szCs w:val="18"/>
      </w:rPr>
      <w:t>2018</w:t>
    </w:r>
  </w:p>
  <w:tbl>
    <w:tblPr>
      <w:tblW w:w="9370" w:type="dxa"/>
      <w:tblCellMar>
        <w:left w:w="70" w:type="dxa"/>
        <w:right w:w="70" w:type="dxa"/>
      </w:tblCellMar>
      <w:tblLook w:val="0000" w:firstRow="0" w:lastRow="0" w:firstColumn="0" w:lastColumn="0" w:noHBand="0" w:noVBand="0"/>
    </w:tblPr>
    <w:tblGrid>
      <w:gridCol w:w="6910"/>
      <w:gridCol w:w="2460"/>
    </w:tblGrid>
    <w:tr w:rsidR="005E1160" w:rsidRPr="002F4DE8" w14:paraId="03A2F031" w14:textId="77777777" w:rsidTr="00937D06">
      <w:trPr>
        <w:cantSplit/>
        <w:trHeight w:val="183"/>
      </w:trPr>
      <w:tc>
        <w:tcPr>
          <w:tcW w:w="6910" w:type="dxa"/>
        </w:tcPr>
        <w:p w14:paraId="04D767C9" w14:textId="3321CBF5" w:rsidR="005E1160" w:rsidRPr="00B7683B" w:rsidRDefault="008523B1" w:rsidP="00B7683B">
          <w:pPr>
            <w:rPr>
              <w:sz w:val="18"/>
              <w:szCs w:val="18"/>
            </w:rPr>
          </w:pPr>
          <w:r>
            <w:rPr>
              <w:b/>
              <w:sz w:val="18"/>
            </w:rPr>
            <w:t>Anlage 2</w:t>
          </w:r>
          <w:r w:rsidR="00D4160F">
            <w:rPr>
              <w:b/>
              <w:sz w:val="18"/>
            </w:rPr>
            <w:t xml:space="preserve"> – D503 - Technische und Organisatorische Maßnahmen </w:t>
          </w:r>
        </w:p>
      </w:tc>
      <w:tc>
        <w:tcPr>
          <w:tcW w:w="2460" w:type="dxa"/>
          <w:vAlign w:val="center"/>
        </w:tcPr>
        <w:p w14:paraId="56B54849" w14:textId="07D25FDB" w:rsidR="005E1160" w:rsidRPr="004B4AD4" w:rsidRDefault="005E1160" w:rsidP="00B7683B">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sidR="00C07523">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sidR="00C07523">
            <w:rPr>
              <w:noProof/>
              <w:sz w:val="18"/>
              <w:szCs w:val="18"/>
            </w:rPr>
            <w:t>6</w:t>
          </w:r>
          <w:r w:rsidRPr="004B4AD4">
            <w:rPr>
              <w:sz w:val="18"/>
              <w:szCs w:val="18"/>
            </w:rPr>
            <w:fldChar w:fldCharType="end"/>
          </w:r>
        </w:p>
      </w:tc>
    </w:tr>
  </w:tbl>
  <w:p w14:paraId="1CE528D9" w14:textId="77777777" w:rsidR="005E1160" w:rsidRDefault="005E116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0" w:type="dxa"/>
      <w:tblCellMar>
        <w:left w:w="70" w:type="dxa"/>
        <w:right w:w="70" w:type="dxa"/>
      </w:tblCellMar>
      <w:tblLook w:val="0000" w:firstRow="0" w:lastRow="0" w:firstColumn="0" w:lastColumn="0" w:noHBand="0" w:noVBand="0"/>
    </w:tblPr>
    <w:tblGrid>
      <w:gridCol w:w="6910"/>
      <w:gridCol w:w="2460"/>
    </w:tblGrid>
    <w:tr w:rsidR="005E1160" w:rsidRPr="004B4AD4" w14:paraId="41F1B502" w14:textId="77777777" w:rsidTr="00F03EBD">
      <w:trPr>
        <w:cantSplit/>
        <w:trHeight w:val="183"/>
      </w:trPr>
      <w:tc>
        <w:tcPr>
          <w:tcW w:w="6910" w:type="dxa"/>
        </w:tcPr>
        <w:p w14:paraId="34523D05" w14:textId="77777777" w:rsidR="005E1160" w:rsidRPr="00A01CC2" w:rsidRDefault="005E1160" w:rsidP="00F03EBD">
          <w:pPr>
            <w:rPr>
              <w:sz w:val="18"/>
              <w:szCs w:val="18"/>
              <w:lang w:val="en-US"/>
            </w:rPr>
          </w:pPr>
          <w:r w:rsidRPr="00A01CC2">
            <w:rPr>
              <w:rFonts w:cs="Arial"/>
              <w:sz w:val="12"/>
              <w:szCs w:val="18"/>
              <w:lang w:val="en-US"/>
            </w:rPr>
            <w:t xml:space="preserve">© </w:t>
          </w:r>
          <w:r w:rsidRPr="00A01CC2">
            <w:rPr>
              <w:sz w:val="12"/>
              <w:szCs w:val="18"/>
              <w:lang w:val="en-US"/>
            </w:rPr>
            <w:t xml:space="preserve">procado Consulting, IT- &amp; Medienservice GmbH </w:t>
          </w:r>
        </w:p>
      </w:tc>
      <w:tc>
        <w:tcPr>
          <w:tcW w:w="2460" w:type="dxa"/>
          <w:vAlign w:val="center"/>
        </w:tcPr>
        <w:p w14:paraId="51FBBF96" w14:textId="77777777" w:rsidR="005E1160" w:rsidRPr="004B4AD4" w:rsidRDefault="005E1160" w:rsidP="00F03EBD">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3</w:t>
          </w:r>
          <w:r w:rsidRPr="004B4AD4">
            <w:rPr>
              <w:sz w:val="18"/>
              <w:szCs w:val="18"/>
            </w:rPr>
            <w:fldChar w:fldCharType="end"/>
          </w:r>
        </w:p>
      </w:tc>
    </w:tr>
  </w:tbl>
  <w:p w14:paraId="70B9ED8F" w14:textId="77777777" w:rsidR="005E1160" w:rsidRDefault="005E11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F2CAC" w14:textId="77777777" w:rsidR="006D0D35" w:rsidRDefault="006D0D35" w:rsidP="00A01CC2">
      <w:pPr>
        <w:spacing w:line="240" w:lineRule="auto"/>
      </w:pPr>
      <w:r>
        <w:separator/>
      </w:r>
    </w:p>
  </w:footnote>
  <w:footnote w:type="continuationSeparator" w:id="0">
    <w:p w14:paraId="0AD0D111" w14:textId="77777777" w:rsidR="006D0D35" w:rsidRDefault="006D0D35" w:rsidP="00A01C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221C" w14:textId="77777777" w:rsidR="00D4160F" w:rsidRDefault="00D416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AEFC" w14:textId="77777777" w:rsidR="005E1160" w:rsidRDefault="005E1160" w:rsidP="0075134D">
    <w:pPr>
      <w:pStyle w:val="Titel"/>
      <w:spacing w:before="120" w:after="120"/>
      <w:jc w:val="left"/>
      <w:rPr>
        <w:rFonts w:ascii="Arial" w:hAnsi="Arial" w:cs="Arial"/>
        <w:color w:val="808080"/>
        <w:sz w:val="24"/>
        <w:szCs w:val="24"/>
      </w:rPr>
    </w:pPr>
    <w:r>
      <w:rPr>
        <w:rFonts w:ascii="Arial" w:hAnsi="Arial" w:cs="Arial"/>
        <w:color w:val="808080"/>
        <w:sz w:val="24"/>
        <w:szCs w:val="24"/>
      </w:rPr>
      <w:t xml:space="preserve">Anlage 2 zum </w:t>
    </w:r>
    <w:r w:rsidRPr="00E73B98">
      <w:rPr>
        <w:rFonts w:ascii="Arial" w:hAnsi="Arial" w:cs="Arial"/>
        <w:color w:val="808080"/>
        <w:sz w:val="24"/>
        <w:szCs w:val="24"/>
      </w:rPr>
      <w:t xml:space="preserve">Datenschutzvertrag gemäß </w:t>
    </w:r>
    <w:r>
      <w:rPr>
        <w:rFonts w:ascii="Arial" w:hAnsi="Arial" w:cs="Arial"/>
        <w:color w:val="808080"/>
        <w:sz w:val="24"/>
        <w:szCs w:val="24"/>
      </w:rPr>
      <w:t>Art. 28 DSGVO</w:t>
    </w:r>
    <w:r w:rsidRPr="00E73B98">
      <w:rPr>
        <w:rFonts w:ascii="Arial" w:hAnsi="Arial" w:cs="Arial"/>
        <w:color w:val="80808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7E87" w14:textId="77777777" w:rsidR="005E1160" w:rsidRPr="003D22B2" w:rsidRDefault="005E1160" w:rsidP="00F03EBD">
    <w:pPr>
      <w:pStyle w:val="Titel"/>
      <w:spacing w:before="120" w:after="120"/>
      <w:jc w:val="left"/>
      <w:rPr>
        <w:rFonts w:ascii="Arial" w:hAnsi="Arial" w:cs="Arial"/>
        <w:color w:val="808080"/>
        <w:sz w:val="24"/>
        <w:szCs w:val="24"/>
      </w:rPr>
    </w:pPr>
    <w:r w:rsidRPr="00F541D6">
      <w:rPr>
        <w:rFonts w:ascii="Arial" w:hAnsi="Arial" w:cs="Arial"/>
        <w:color w:val="808080"/>
        <w:sz w:val="24"/>
        <w:szCs w:val="24"/>
      </w:rPr>
      <w:t>Datenschutzvertrag</w:t>
    </w:r>
    <w:r w:rsidRPr="003D22B2">
      <w:rPr>
        <w:rFonts w:ascii="Arial" w:hAnsi="Arial" w:cs="Arial"/>
        <w:bCs w:val="0"/>
        <w:color w:val="808080"/>
        <w:sz w:val="24"/>
        <w:szCs w:val="24"/>
      </w:rPr>
      <w:t xml:space="preserve"> </w:t>
    </w:r>
    <w:r w:rsidRPr="003D22B2">
      <w:rPr>
        <w:rFonts w:ascii="Arial" w:hAnsi="Arial" w:cs="Arial"/>
        <w:color w:val="808080"/>
        <w:sz w:val="24"/>
        <w:szCs w:val="24"/>
      </w:rPr>
      <w:t>zu</w:t>
    </w:r>
    <w:r>
      <w:rPr>
        <w:rFonts w:ascii="Arial" w:hAnsi="Arial" w:cs="Arial"/>
        <w:color w:val="808080"/>
        <w:sz w:val="24"/>
        <w:szCs w:val="24"/>
      </w:rPr>
      <w:t>r Datenverarbeitung im Auftrag gemäß §11 BDSG</w:t>
    </w:r>
  </w:p>
  <w:p w14:paraId="589FF0AF" w14:textId="77777777" w:rsidR="005E1160" w:rsidRPr="003D22B2" w:rsidRDefault="005E1160" w:rsidP="00F03EBD">
    <w:pPr>
      <w:pStyle w:val="Titel"/>
      <w:spacing w:before="120" w:after="120"/>
      <w:jc w:val="left"/>
      <w:rPr>
        <w:rFonts w:ascii="Arial" w:hAnsi="Arial" w:cs="Arial"/>
        <w:color w:val="808080"/>
        <w:sz w:val="24"/>
        <w:szCs w:val="24"/>
      </w:rPr>
    </w:pPr>
    <w:r>
      <w:rPr>
        <w:rFonts w:ascii="Arial" w:hAnsi="Arial" w:cs="Arial"/>
        <w:color w:val="999999"/>
        <w:sz w:val="22"/>
      </w:rPr>
      <w:t xml:space="preserve"> </w:t>
    </w:r>
    <w:r>
      <w:rPr>
        <w:rFonts w:ascii="Arial" w:hAnsi="Arial" w:cs="Arial"/>
        <w:color w:val="808080"/>
        <w:sz w:val="24"/>
        <w:szCs w:val="24"/>
      </w:rPr>
      <w:t>Anlage 6</w:t>
    </w:r>
  </w:p>
  <w:p w14:paraId="0AE15C25" w14:textId="77777777" w:rsidR="005E1160" w:rsidRDefault="005E11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68D590"/>
    <w:lvl w:ilvl="0">
      <w:start w:val="1"/>
      <w:numFmt w:val="decimal"/>
      <w:lvlText w:val="%1."/>
      <w:lvlJc w:val="left"/>
      <w:pPr>
        <w:tabs>
          <w:tab w:val="num" w:pos="1492"/>
        </w:tabs>
        <w:ind w:left="1492" w:hanging="360"/>
      </w:pPr>
    </w:lvl>
  </w:abstractNum>
  <w:abstractNum w:abstractNumId="1" w15:restartNumberingAfterBreak="0">
    <w:nsid w:val="017E731A"/>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0556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0B8D4998"/>
    <w:multiLevelType w:val="hybridMultilevel"/>
    <w:tmpl w:val="FE9A10F8"/>
    <w:lvl w:ilvl="0" w:tplc="474A6BE0">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2D355F6"/>
    <w:multiLevelType w:val="hybridMultilevel"/>
    <w:tmpl w:val="0FAE06E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657413"/>
    <w:multiLevelType w:val="hybridMultilevel"/>
    <w:tmpl w:val="3F924F2C"/>
    <w:lvl w:ilvl="0" w:tplc="B9629A2C">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B3F8D"/>
    <w:multiLevelType w:val="multilevel"/>
    <w:tmpl w:val="C096C0D2"/>
    <w:lvl w:ilvl="0">
      <w:start w:val="1"/>
      <w:numFmt w:val="decimal"/>
      <w:lvlText w:val="%1."/>
      <w:lvlJc w:val="left"/>
      <w:pPr>
        <w:tabs>
          <w:tab w:val="num" w:pos="360"/>
        </w:tabs>
        <w:ind w:left="360" w:hanging="360"/>
      </w:pPr>
      <w:rPr>
        <w:rFonts w:cs="Times New Roman" w:hint="default"/>
        <w:b/>
        <w:i w:val="0"/>
        <w:sz w:val="2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2BFD49DD"/>
    <w:multiLevelType w:val="hybridMultilevel"/>
    <w:tmpl w:val="91A02E96"/>
    <w:lvl w:ilvl="0" w:tplc="813C5D7C">
      <w:start w:val="1"/>
      <w:numFmt w:val="decimal"/>
      <w:lvlText w:val="%1."/>
      <w:lvlJc w:val="left"/>
      <w:pPr>
        <w:tabs>
          <w:tab w:val="num" w:pos="720"/>
        </w:tabs>
        <w:ind w:left="720" w:hanging="360"/>
      </w:pPr>
      <w:rPr>
        <w:rFonts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FC54A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1A6810"/>
    <w:multiLevelType w:val="hybridMultilevel"/>
    <w:tmpl w:val="9942FA56"/>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D37EFB"/>
    <w:multiLevelType w:val="hybridMultilevel"/>
    <w:tmpl w:val="7254873A"/>
    <w:lvl w:ilvl="0" w:tplc="1E8423C4">
      <w:start w:val="1"/>
      <w:numFmt w:val="bullet"/>
      <w:pStyle w:val="SecPolTextAufz"/>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F722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EB68A5"/>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C823C5"/>
    <w:multiLevelType w:val="hybridMultilevel"/>
    <w:tmpl w:val="DF80B144"/>
    <w:lvl w:ilvl="0" w:tplc="DDEEB3DE">
      <w:start w:val="3"/>
      <w:numFmt w:val="bullet"/>
      <w:lvlText w:val="-"/>
      <w:lvlJc w:val="left"/>
      <w:pPr>
        <w:tabs>
          <w:tab w:val="num" w:pos="720"/>
        </w:tabs>
        <w:ind w:left="720" w:hanging="360"/>
      </w:pPr>
      <w:rPr>
        <w:rFonts w:ascii="Bodoni MT" w:eastAsia="Bodoni MT" w:hAnsi="Bodoni MT" w:cs="Bodoni M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B4774"/>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C85F16"/>
    <w:multiLevelType w:val="hybridMultilevel"/>
    <w:tmpl w:val="1B86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77AB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284BA2"/>
    <w:multiLevelType w:val="hybridMultilevel"/>
    <w:tmpl w:val="ACD05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869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2436A3"/>
    <w:multiLevelType w:val="hybridMultilevel"/>
    <w:tmpl w:val="B03EB364"/>
    <w:lvl w:ilvl="0" w:tplc="11EE5B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5E15DA"/>
    <w:multiLevelType w:val="hybridMultilevel"/>
    <w:tmpl w:val="0C64A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A015A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22278F"/>
    <w:multiLevelType w:val="hybridMultilevel"/>
    <w:tmpl w:val="A26CA8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5F904FC"/>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A5373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37609E"/>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D14AB3"/>
    <w:multiLevelType w:val="hybridMultilevel"/>
    <w:tmpl w:val="EC529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341A4"/>
    <w:multiLevelType w:val="hybridMultilevel"/>
    <w:tmpl w:val="D422A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034DF1"/>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D76222"/>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F222F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6D20C5"/>
    <w:multiLevelType w:val="hybridMultilevel"/>
    <w:tmpl w:val="CC44DDEC"/>
    <w:lvl w:ilvl="0" w:tplc="50EA8A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823CC5"/>
    <w:multiLevelType w:val="hybridMultilevel"/>
    <w:tmpl w:val="49DCE676"/>
    <w:lvl w:ilvl="0" w:tplc="67EE834E">
      <w:start w:val="1"/>
      <w:numFmt w:val="decimal"/>
      <w:lvlText w:val="§ %1"/>
      <w:lvlJc w:val="left"/>
      <w:pPr>
        <w:ind w:left="947" w:hanging="360"/>
      </w:pPr>
      <w:rPr>
        <w:rFonts w:cs="Times New Roman" w:hint="default"/>
        <w:b/>
        <w:i w:val="0"/>
        <w:sz w:val="20"/>
      </w:rPr>
    </w:lvl>
    <w:lvl w:ilvl="1" w:tplc="04070019" w:tentative="1">
      <w:start w:val="1"/>
      <w:numFmt w:val="lowerLetter"/>
      <w:lvlText w:val="%2."/>
      <w:lvlJc w:val="left"/>
      <w:pPr>
        <w:ind w:left="1667" w:hanging="360"/>
      </w:pPr>
      <w:rPr>
        <w:rFonts w:cs="Times New Roman"/>
      </w:rPr>
    </w:lvl>
    <w:lvl w:ilvl="2" w:tplc="0407001B" w:tentative="1">
      <w:start w:val="1"/>
      <w:numFmt w:val="lowerRoman"/>
      <w:lvlText w:val="%3."/>
      <w:lvlJc w:val="right"/>
      <w:pPr>
        <w:ind w:left="2387" w:hanging="180"/>
      </w:pPr>
      <w:rPr>
        <w:rFonts w:cs="Times New Roman"/>
      </w:rPr>
    </w:lvl>
    <w:lvl w:ilvl="3" w:tplc="0407000F" w:tentative="1">
      <w:start w:val="1"/>
      <w:numFmt w:val="decimal"/>
      <w:lvlText w:val="%4."/>
      <w:lvlJc w:val="left"/>
      <w:pPr>
        <w:ind w:left="3107" w:hanging="360"/>
      </w:pPr>
      <w:rPr>
        <w:rFonts w:cs="Times New Roman"/>
      </w:rPr>
    </w:lvl>
    <w:lvl w:ilvl="4" w:tplc="04070019" w:tentative="1">
      <w:start w:val="1"/>
      <w:numFmt w:val="lowerLetter"/>
      <w:lvlText w:val="%5."/>
      <w:lvlJc w:val="left"/>
      <w:pPr>
        <w:ind w:left="3827" w:hanging="360"/>
      </w:pPr>
      <w:rPr>
        <w:rFonts w:cs="Times New Roman"/>
      </w:rPr>
    </w:lvl>
    <w:lvl w:ilvl="5" w:tplc="0407001B" w:tentative="1">
      <w:start w:val="1"/>
      <w:numFmt w:val="lowerRoman"/>
      <w:lvlText w:val="%6."/>
      <w:lvlJc w:val="right"/>
      <w:pPr>
        <w:ind w:left="4547" w:hanging="180"/>
      </w:pPr>
      <w:rPr>
        <w:rFonts w:cs="Times New Roman"/>
      </w:rPr>
    </w:lvl>
    <w:lvl w:ilvl="6" w:tplc="0407000F" w:tentative="1">
      <w:start w:val="1"/>
      <w:numFmt w:val="decimal"/>
      <w:lvlText w:val="%7."/>
      <w:lvlJc w:val="left"/>
      <w:pPr>
        <w:ind w:left="5267" w:hanging="360"/>
      </w:pPr>
      <w:rPr>
        <w:rFonts w:cs="Times New Roman"/>
      </w:rPr>
    </w:lvl>
    <w:lvl w:ilvl="7" w:tplc="04070019" w:tentative="1">
      <w:start w:val="1"/>
      <w:numFmt w:val="lowerLetter"/>
      <w:lvlText w:val="%8."/>
      <w:lvlJc w:val="left"/>
      <w:pPr>
        <w:ind w:left="5987" w:hanging="360"/>
      </w:pPr>
      <w:rPr>
        <w:rFonts w:cs="Times New Roman"/>
      </w:rPr>
    </w:lvl>
    <w:lvl w:ilvl="8" w:tplc="0407001B" w:tentative="1">
      <w:start w:val="1"/>
      <w:numFmt w:val="lowerRoman"/>
      <w:lvlText w:val="%9."/>
      <w:lvlJc w:val="right"/>
      <w:pPr>
        <w:ind w:left="6707" w:hanging="180"/>
      </w:pPr>
      <w:rPr>
        <w:rFonts w:cs="Times New Roman"/>
      </w:rPr>
    </w:lvl>
  </w:abstractNum>
  <w:abstractNum w:abstractNumId="33" w15:restartNumberingAfterBreak="0">
    <w:nsid w:val="67962D7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8B6D09"/>
    <w:multiLevelType w:val="multilevel"/>
    <w:tmpl w:val="49DCE676"/>
    <w:lvl w:ilvl="0">
      <w:start w:val="1"/>
      <w:numFmt w:val="decimal"/>
      <w:lvlText w:val="§ %1"/>
      <w:lvlJc w:val="left"/>
      <w:pPr>
        <w:ind w:left="947" w:hanging="360"/>
      </w:pPr>
      <w:rPr>
        <w:rFonts w:cs="Times New Roman" w:hint="default"/>
        <w:b/>
        <w:i w:val="0"/>
        <w:sz w:val="20"/>
      </w:rPr>
    </w:lvl>
    <w:lvl w:ilvl="1">
      <w:start w:val="1"/>
      <w:numFmt w:val="lowerLetter"/>
      <w:lvlText w:val="%2."/>
      <w:lvlJc w:val="left"/>
      <w:pPr>
        <w:ind w:left="1667" w:hanging="360"/>
      </w:pPr>
      <w:rPr>
        <w:rFonts w:cs="Times New Roman"/>
      </w:rPr>
    </w:lvl>
    <w:lvl w:ilvl="2">
      <w:start w:val="1"/>
      <w:numFmt w:val="lowerRoman"/>
      <w:lvlText w:val="%3."/>
      <w:lvlJc w:val="right"/>
      <w:pPr>
        <w:ind w:left="2387" w:hanging="180"/>
      </w:pPr>
      <w:rPr>
        <w:rFonts w:cs="Times New Roman"/>
      </w:rPr>
    </w:lvl>
    <w:lvl w:ilvl="3">
      <w:start w:val="1"/>
      <w:numFmt w:val="decimal"/>
      <w:lvlText w:val="%4."/>
      <w:lvlJc w:val="left"/>
      <w:pPr>
        <w:ind w:left="3107" w:hanging="360"/>
      </w:pPr>
      <w:rPr>
        <w:rFonts w:cs="Times New Roman"/>
      </w:rPr>
    </w:lvl>
    <w:lvl w:ilvl="4">
      <w:start w:val="1"/>
      <w:numFmt w:val="lowerLetter"/>
      <w:lvlText w:val="%5."/>
      <w:lvlJc w:val="left"/>
      <w:pPr>
        <w:ind w:left="3827" w:hanging="360"/>
      </w:pPr>
      <w:rPr>
        <w:rFonts w:cs="Times New Roman"/>
      </w:rPr>
    </w:lvl>
    <w:lvl w:ilvl="5">
      <w:start w:val="1"/>
      <w:numFmt w:val="lowerRoman"/>
      <w:lvlText w:val="%6."/>
      <w:lvlJc w:val="right"/>
      <w:pPr>
        <w:ind w:left="4547" w:hanging="180"/>
      </w:pPr>
      <w:rPr>
        <w:rFonts w:cs="Times New Roman"/>
      </w:rPr>
    </w:lvl>
    <w:lvl w:ilvl="6">
      <w:start w:val="1"/>
      <w:numFmt w:val="decimal"/>
      <w:lvlText w:val="%7."/>
      <w:lvlJc w:val="left"/>
      <w:pPr>
        <w:ind w:left="5267" w:hanging="360"/>
      </w:pPr>
      <w:rPr>
        <w:rFonts w:cs="Times New Roman"/>
      </w:rPr>
    </w:lvl>
    <w:lvl w:ilvl="7">
      <w:start w:val="1"/>
      <w:numFmt w:val="lowerLetter"/>
      <w:lvlText w:val="%8."/>
      <w:lvlJc w:val="left"/>
      <w:pPr>
        <w:ind w:left="5987" w:hanging="360"/>
      </w:pPr>
      <w:rPr>
        <w:rFonts w:cs="Times New Roman"/>
      </w:rPr>
    </w:lvl>
    <w:lvl w:ilvl="8">
      <w:start w:val="1"/>
      <w:numFmt w:val="lowerRoman"/>
      <w:lvlText w:val="%9."/>
      <w:lvlJc w:val="right"/>
      <w:pPr>
        <w:ind w:left="6707" w:hanging="180"/>
      </w:pPr>
      <w:rPr>
        <w:rFonts w:cs="Times New Roman"/>
      </w:rPr>
    </w:lvl>
  </w:abstractNum>
  <w:abstractNum w:abstractNumId="35" w15:restartNumberingAfterBreak="0">
    <w:nsid w:val="6F2833D4"/>
    <w:multiLevelType w:val="hybridMultilevel"/>
    <w:tmpl w:val="F73E8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1C2DFD"/>
    <w:multiLevelType w:val="hybridMultilevel"/>
    <w:tmpl w:val="99F242FA"/>
    <w:lvl w:ilvl="0" w:tplc="E1AC454E">
      <w:start w:val="1"/>
      <w:numFmt w:val="decimal"/>
      <w:lvlText w:val="%1."/>
      <w:lvlJc w:val="left"/>
      <w:pPr>
        <w:ind w:left="720" w:hanging="360"/>
      </w:pPr>
      <w:rPr>
        <w:rFonts w:ascii="Arial" w:eastAsia="Times New Roman" w:hAnsi="Arial" w:cs="Times New Roman"/>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7" w15:restartNumberingAfterBreak="0">
    <w:nsid w:val="70757C34"/>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5825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2B474A"/>
    <w:multiLevelType w:val="hybridMultilevel"/>
    <w:tmpl w:val="40BE2534"/>
    <w:lvl w:ilvl="0" w:tplc="E23CD25E">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264AA9"/>
    <w:multiLevelType w:val="hybridMultilevel"/>
    <w:tmpl w:val="E066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E13CF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0305C5"/>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A66191"/>
    <w:multiLevelType w:val="hybridMultilevel"/>
    <w:tmpl w:val="7FA66191"/>
    <w:lvl w:ilvl="0" w:tplc="A22602A4">
      <w:start w:val="1"/>
      <w:numFmt w:val="bullet"/>
      <w:lvlText w:val=""/>
      <w:lvlJc w:val="left"/>
      <w:pPr>
        <w:tabs>
          <w:tab w:val="num" w:pos="360"/>
        </w:tabs>
        <w:ind w:left="360" w:hanging="360"/>
      </w:pPr>
      <w:rPr>
        <w:rFonts w:ascii="Symbol" w:hAnsi="Symbol"/>
      </w:rPr>
    </w:lvl>
    <w:lvl w:ilvl="1" w:tplc="C0C83CB6">
      <w:start w:val="1"/>
      <w:numFmt w:val="bullet"/>
      <w:lvlText w:val="o"/>
      <w:lvlJc w:val="left"/>
      <w:pPr>
        <w:tabs>
          <w:tab w:val="num" w:pos="1080"/>
        </w:tabs>
        <w:ind w:left="1080" w:hanging="360"/>
      </w:pPr>
      <w:rPr>
        <w:rFonts w:ascii="Courier New" w:hAnsi="Courier New"/>
      </w:rPr>
    </w:lvl>
    <w:lvl w:ilvl="2" w:tplc="630EA210">
      <w:start w:val="1"/>
      <w:numFmt w:val="bullet"/>
      <w:lvlText w:val=""/>
      <w:lvlJc w:val="left"/>
      <w:pPr>
        <w:tabs>
          <w:tab w:val="num" w:pos="1800"/>
        </w:tabs>
        <w:ind w:left="1800" w:hanging="360"/>
      </w:pPr>
      <w:rPr>
        <w:rFonts w:ascii="Wingdings" w:hAnsi="Wingdings"/>
      </w:rPr>
    </w:lvl>
    <w:lvl w:ilvl="3" w:tplc="B9326768">
      <w:start w:val="1"/>
      <w:numFmt w:val="bullet"/>
      <w:lvlText w:val=""/>
      <w:lvlJc w:val="left"/>
      <w:pPr>
        <w:tabs>
          <w:tab w:val="num" w:pos="2520"/>
        </w:tabs>
        <w:ind w:left="2520" w:hanging="360"/>
      </w:pPr>
      <w:rPr>
        <w:rFonts w:ascii="Symbol" w:hAnsi="Symbol"/>
      </w:rPr>
    </w:lvl>
    <w:lvl w:ilvl="4" w:tplc="A0A201B8">
      <w:start w:val="1"/>
      <w:numFmt w:val="bullet"/>
      <w:lvlText w:val="o"/>
      <w:lvlJc w:val="left"/>
      <w:pPr>
        <w:tabs>
          <w:tab w:val="num" w:pos="3240"/>
        </w:tabs>
        <w:ind w:left="3240" w:hanging="360"/>
      </w:pPr>
      <w:rPr>
        <w:rFonts w:ascii="Courier New" w:hAnsi="Courier New"/>
      </w:rPr>
    </w:lvl>
    <w:lvl w:ilvl="5" w:tplc="6ADE43B2">
      <w:start w:val="1"/>
      <w:numFmt w:val="bullet"/>
      <w:lvlText w:val=""/>
      <w:lvlJc w:val="left"/>
      <w:pPr>
        <w:tabs>
          <w:tab w:val="num" w:pos="3960"/>
        </w:tabs>
        <w:ind w:left="3960" w:hanging="360"/>
      </w:pPr>
      <w:rPr>
        <w:rFonts w:ascii="Wingdings" w:hAnsi="Wingdings"/>
      </w:rPr>
    </w:lvl>
    <w:lvl w:ilvl="6" w:tplc="6C7C6748">
      <w:start w:val="1"/>
      <w:numFmt w:val="bullet"/>
      <w:lvlText w:val=""/>
      <w:lvlJc w:val="left"/>
      <w:pPr>
        <w:tabs>
          <w:tab w:val="num" w:pos="4680"/>
        </w:tabs>
        <w:ind w:left="4680" w:hanging="360"/>
      </w:pPr>
      <w:rPr>
        <w:rFonts w:ascii="Symbol" w:hAnsi="Symbol"/>
      </w:rPr>
    </w:lvl>
    <w:lvl w:ilvl="7" w:tplc="CE1CBC36">
      <w:start w:val="1"/>
      <w:numFmt w:val="bullet"/>
      <w:lvlText w:val="o"/>
      <w:lvlJc w:val="left"/>
      <w:pPr>
        <w:tabs>
          <w:tab w:val="num" w:pos="5400"/>
        </w:tabs>
        <w:ind w:left="5400" w:hanging="360"/>
      </w:pPr>
      <w:rPr>
        <w:rFonts w:ascii="Courier New" w:hAnsi="Courier New"/>
      </w:rPr>
    </w:lvl>
    <w:lvl w:ilvl="8" w:tplc="0DA49C6C">
      <w:start w:val="1"/>
      <w:numFmt w:val="bullet"/>
      <w:lvlText w:val=""/>
      <w:lvlJc w:val="left"/>
      <w:pPr>
        <w:tabs>
          <w:tab w:val="num" w:pos="6120"/>
        </w:tabs>
        <w:ind w:left="6120" w:hanging="360"/>
      </w:pPr>
      <w:rPr>
        <w:rFonts w:ascii="Wingdings" w:hAnsi="Wingdings"/>
      </w:rPr>
    </w:lvl>
  </w:abstractNum>
  <w:num w:numId="1">
    <w:abstractNumId w:val="6"/>
  </w:num>
  <w:num w:numId="2">
    <w:abstractNumId w:val="10"/>
  </w:num>
  <w:num w:numId="3">
    <w:abstractNumId w:val="4"/>
  </w:num>
  <w:num w:numId="4">
    <w:abstractNumId w:val="29"/>
  </w:num>
  <w:num w:numId="5">
    <w:abstractNumId w:val="7"/>
  </w:num>
  <w:num w:numId="6">
    <w:abstractNumId w:val="42"/>
  </w:num>
  <w:num w:numId="7">
    <w:abstractNumId w:val="23"/>
  </w:num>
  <w:num w:numId="8">
    <w:abstractNumId w:val="38"/>
  </w:num>
  <w:num w:numId="9">
    <w:abstractNumId w:val="41"/>
  </w:num>
  <w:num w:numId="10">
    <w:abstractNumId w:val="8"/>
  </w:num>
  <w:num w:numId="11">
    <w:abstractNumId w:val="16"/>
  </w:num>
  <w:num w:numId="12">
    <w:abstractNumId w:val="33"/>
  </w:num>
  <w:num w:numId="13">
    <w:abstractNumId w:val="14"/>
  </w:num>
  <w:num w:numId="14">
    <w:abstractNumId w:val="18"/>
  </w:num>
  <w:num w:numId="15">
    <w:abstractNumId w:val="2"/>
  </w:num>
  <w:num w:numId="16">
    <w:abstractNumId w:val="28"/>
  </w:num>
  <w:num w:numId="17">
    <w:abstractNumId w:val="32"/>
  </w:num>
  <w:num w:numId="18">
    <w:abstractNumId w:val="3"/>
  </w:num>
  <w:num w:numId="19">
    <w:abstractNumId w:val="19"/>
  </w:num>
  <w:num w:numId="20">
    <w:abstractNumId w:val="39"/>
  </w:num>
  <w:num w:numId="21">
    <w:abstractNumId w:val="31"/>
  </w:num>
  <w:num w:numId="22">
    <w:abstractNumId w:val="24"/>
  </w:num>
  <w:num w:numId="23">
    <w:abstractNumId w:val="9"/>
  </w:num>
  <w:num w:numId="24">
    <w:abstractNumId w:val="25"/>
  </w:num>
  <w:num w:numId="25">
    <w:abstractNumId w:val="12"/>
  </w:num>
  <w:num w:numId="26">
    <w:abstractNumId w:val="11"/>
  </w:num>
  <w:num w:numId="27">
    <w:abstractNumId w:val="21"/>
  </w:num>
  <w:num w:numId="28">
    <w:abstractNumId w:val="37"/>
  </w:num>
  <w:num w:numId="29">
    <w:abstractNumId w:val="1"/>
  </w:num>
  <w:num w:numId="30">
    <w:abstractNumId w:val="3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15"/>
  </w:num>
  <w:num w:numId="35">
    <w:abstractNumId w:val="13"/>
  </w:num>
  <w:num w:numId="36">
    <w:abstractNumId w:val="35"/>
  </w:num>
  <w:num w:numId="37">
    <w:abstractNumId w:val="17"/>
  </w:num>
  <w:num w:numId="38">
    <w:abstractNumId w:val="40"/>
  </w:num>
  <w:num w:numId="39">
    <w:abstractNumId w:val="26"/>
  </w:num>
  <w:num w:numId="40">
    <w:abstractNumId w:val="20"/>
  </w:num>
  <w:num w:numId="41">
    <w:abstractNumId w:val="5"/>
  </w:num>
  <w:num w:numId="42">
    <w:abstractNumId w:val="0"/>
  </w:num>
  <w:num w:numId="43">
    <w:abstractNumId w:val="4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AE"/>
    <w:rsid w:val="0000785D"/>
    <w:rsid w:val="00017F4D"/>
    <w:rsid w:val="000247A9"/>
    <w:rsid w:val="00037ABF"/>
    <w:rsid w:val="000411A7"/>
    <w:rsid w:val="000440E1"/>
    <w:rsid w:val="000546AC"/>
    <w:rsid w:val="00055EBF"/>
    <w:rsid w:val="0007093C"/>
    <w:rsid w:val="000740A1"/>
    <w:rsid w:val="00076D64"/>
    <w:rsid w:val="000876D9"/>
    <w:rsid w:val="00092EAD"/>
    <w:rsid w:val="0009582A"/>
    <w:rsid w:val="000C7AA9"/>
    <w:rsid w:val="000C7F13"/>
    <w:rsid w:val="00104FBA"/>
    <w:rsid w:val="00115D04"/>
    <w:rsid w:val="00117F95"/>
    <w:rsid w:val="001202AC"/>
    <w:rsid w:val="00131522"/>
    <w:rsid w:val="00141753"/>
    <w:rsid w:val="00145BDF"/>
    <w:rsid w:val="00153BAA"/>
    <w:rsid w:val="0015415F"/>
    <w:rsid w:val="001574C7"/>
    <w:rsid w:val="0017093F"/>
    <w:rsid w:val="00174420"/>
    <w:rsid w:val="00181F04"/>
    <w:rsid w:val="00185C32"/>
    <w:rsid w:val="00187582"/>
    <w:rsid w:val="001916EE"/>
    <w:rsid w:val="001978FD"/>
    <w:rsid w:val="001A6049"/>
    <w:rsid w:val="001B0302"/>
    <w:rsid w:val="001B25C1"/>
    <w:rsid w:val="001B48BE"/>
    <w:rsid w:val="001E473A"/>
    <w:rsid w:val="001F1C1D"/>
    <w:rsid w:val="0020075B"/>
    <w:rsid w:val="00205BA7"/>
    <w:rsid w:val="00216FB7"/>
    <w:rsid w:val="00222E55"/>
    <w:rsid w:val="0023216F"/>
    <w:rsid w:val="002340D8"/>
    <w:rsid w:val="00244C3F"/>
    <w:rsid w:val="00246AEF"/>
    <w:rsid w:val="002534E9"/>
    <w:rsid w:val="00264B0D"/>
    <w:rsid w:val="00265890"/>
    <w:rsid w:val="00276D4E"/>
    <w:rsid w:val="0029081E"/>
    <w:rsid w:val="002939F9"/>
    <w:rsid w:val="00297E91"/>
    <w:rsid w:val="002A072E"/>
    <w:rsid w:val="002A2405"/>
    <w:rsid w:val="002B7B0B"/>
    <w:rsid w:val="002D1089"/>
    <w:rsid w:val="002D2D90"/>
    <w:rsid w:val="002D64AC"/>
    <w:rsid w:val="002E639B"/>
    <w:rsid w:val="002E65A7"/>
    <w:rsid w:val="002E6AFF"/>
    <w:rsid w:val="002F1A6F"/>
    <w:rsid w:val="00304845"/>
    <w:rsid w:val="00307935"/>
    <w:rsid w:val="003118B6"/>
    <w:rsid w:val="003129F4"/>
    <w:rsid w:val="003138C7"/>
    <w:rsid w:val="00320399"/>
    <w:rsid w:val="00331EB9"/>
    <w:rsid w:val="003353CE"/>
    <w:rsid w:val="00350E68"/>
    <w:rsid w:val="003546AC"/>
    <w:rsid w:val="00360AB5"/>
    <w:rsid w:val="003671B1"/>
    <w:rsid w:val="00385EC8"/>
    <w:rsid w:val="003A0523"/>
    <w:rsid w:val="003B5041"/>
    <w:rsid w:val="003B7181"/>
    <w:rsid w:val="003C0CE5"/>
    <w:rsid w:val="003C2910"/>
    <w:rsid w:val="003D6568"/>
    <w:rsid w:val="004061C5"/>
    <w:rsid w:val="0042037E"/>
    <w:rsid w:val="00425919"/>
    <w:rsid w:val="00440123"/>
    <w:rsid w:val="00447B62"/>
    <w:rsid w:val="00451CD8"/>
    <w:rsid w:val="004606E0"/>
    <w:rsid w:val="004668D4"/>
    <w:rsid w:val="004678B7"/>
    <w:rsid w:val="004801BF"/>
    <w:rsid w:val="00491315"/>
    <w:rsid w:val="00494169"/>
    <w:rsid w:val="00497698"/>
    <w:rsid w:val="004A1811"/>
    <w:rsid w:val="004B69CC"/>
    <w:rsid w:val="004B6E5F"/>
    <w:rsid w:val="004B7CBE"/>
    <w:rsid w:val="004C2D4A"/>
    <w:rsid w:val="004D138D"/>
    <w:rsid w:val="004D2B14"/>
    <w:rsid w:val="004D2E6B"/>
    <w:rsid w:val="004E7C80"/>
    <w:rsid w:val="004F000D"/>
    <w:rsid w:val="004F7354"/>
    <w:rsid w:val="005010E1"/>
    <w:rsid w:val="00517605"/>
    <w:rsid w:val="00526769"/>
    <w:rsid w:val="00532BAE"/>
    <w:rsid w:val="00552400"/>
    <w:rsid w:val="005678E8"/>
    <w:rsid w:val="005735D9"/>
    <w:rsid w:val="0057573C"/>
    <w:rsid w:val="005921F6"/>
    <w:rsid w:val="00593F35"/>
    <w:rsid w:val="005A32AC"/>
    <w:rsid w:val="005A3345"/>
    <w:rsid w:val="005A4BE0"/>
    <w:rsid w:val="005A5287"/>
    <w:rsid w:val="005C0610"/>
    <w:rsid w:val="005C479E"/>
    <w:rsid w:val="005C4BA1"/>
    <w:rsid w:val="005C6791"/>
    <w:rsid w:val="005C6FCF"/>
    <w:rsid w:val="005C7E99"/>
    <w:rsid w:val="005E0C50"/>
    <w:rsid w:val="005E1160"/>
    <w:rsid w:val="005E2052"/>
    <w:rsid w:val="005F09C0"/>
    <w:rsid w:val="005F09EE"/>
    <w:rsid w:val="005F66D1"/>
    <w:rsid w:val="00601063"/>
    <w:rsid w:val="00615787"/>
    <w:rsid w:val="006178BA"/>
    <w:rsid w:val="00621F78"/>
    <w:rsid w:val="006239B3"/>
    <w:rsid w:val="00650F92"/>
    <w:rsid w:val="00652F80"/>
    <w:rsid w:val="006A1F19"/>
    <w:rsid w:val="006A4BF1"/>
    <w:rsid w:val="006B1914"/>
    <w:rsid w:val="006D0D35"/>
    <w:rsid w:val="006D49C9"/>
    <w:rsid w:val="006D5BC6"/>
    <w:rsid w:val="006E0031"/>
    <w:rsid w:val="006E193C"/>
    <w:rsid w:val="006F4206"/>
    <w:rsid w:val="006F73D0"/>
    <w:rsid w:val="0071416A"/>
    <w:rsid w:val="00723D42"/>
    <w:rsid w:val="007256DF"/>
    <w:rsid w:val="00731C07"/>
    <w:rsid w:val="00735B03"/>
    <w:rsid w:val="00737EF0"/>
    <w:rsid w:val="0075134D"/>
    <w:rsid w:val="00783363"/>
    <w:rsid w:val="0078661B"/>
    <w:rsid w:val="00786A01"/>
    <w:rsid w:val="00791691"/>
    <w:rsid w:val="007A53BF"/>
    <w:rsid w:val="007A7C70"/>
    <w:rsid w:val="007B502F"/>
    <w:rsid w:val="007C36BB"/>
    <w:rsid w:val="007D2FBA"/>
    <w:rsid w:val="007D5FE1"/>
    <w:rsid w:val="007D7E7F"/>
    <w:rsid w:val="007F47D2"/>
    <w:rsid w:val="00801418"/>
    <w:rsid w:val="008233ED"/>
    <w:rsid w:val="00837A5E"/>
    <w:rsid w:val="008523B1"/>
    <w:rsid w:val="00854B13"/>
    <w:rsid w:val="008671E1"/>
    <w:rsid w:val="00873EE9"/>
    <w:rsid w:val="00884F78"/>
    <w:rsid w:val="0088611E"/>
    <w:rsid w:val="00887681"/>
    <w:rsid w:val="00890F43"/>
    <w:rsid w:val="008A094E"/>
    <w:rsid w:val="008A348A"/>
    <w:rsid w:val="008A473C"/>
    <w:rsid w:val="008C3418"/>
    <w:rsid w:val="008E1690"/>
    <w:rsid w:val="008E253C"/>
    <w:rsid w:val="008F0522"/>
    <w:rsid w:val="00901F49"/>
    <w:rsid w:val="00904132"/>
    <w:rsid w:val="00914AA8"/>
    <w:rsid w:val="00922793"/>
    <w:rsid w:val="009236E8"/>
    <w:rsid w:val="00937D06"/>
    <w:rsid w:val="00944F0E"/>
    <w:rsid w:val="009465D8"/>
    <w:rsid w:val="009468AB"/>
    <w:rsid w:val="00950847"/>
    <w:rsid w:val="0097057E"/>
    <w:rsid w:val="009779FC"/>
    <w:rsid w:val="009917C7"/>
    <w:rsid w:val="00991CB8"/>
    <w:rsid w:val="00992BD6"/>
    <w:rsid w:val="00997377"/>
    <w:rsid w:val="009A1A2D"/>
    <w:rsid w:val="009A36CE"/>
    <w:rsid w:val="009A48DF"/>
    <w:rsid w:val="009A7A3F"/>
    <w:rsid w:val="009B3E52"/>
    <w:rsid w:val="009C2019"/>
    <w:rsid w:val="009D31BF"/>
    <w:rsid w:val="009F410B"/>
    <w:rsid w:val="00A004C6"/>
    <w:rsid w:val="00A01CC2"/>
    <w:rsid w:val="00A04AA2"/>
    <w:rsid w:val="00A13EB3"/>
    <w:rsid w:val="00A21995"/>
    <w:rsid w:val="00A302AE"/>
    <w:rsid w:val="00A574C3"/>
    <w:rsid w:val="00A72677"/>
    <w:rsid w:val="00A73AB5"/>
    <w:rsid w:val="00AA5C50"/>
    <w:rsid w:val="00AB7E32"/>
    <w:rsid w:val="00AC34BD"/>
    <w:rsid w:val="00AC3B0F"/>
    <w:rsid w:val="00AD08C6"/>
    <w:rsid w:val="00AD49AD"/>
    <w:rsid w:val="00AE398A"/>
    <w:rsid w:val="00AF0E20"/>
    <w:rsid w:val="00B03084"/>
    <w:rsid w:val="00B05297"/>
    <w:rsid w:val="00B16C87"/>
    <w:rsid w:val="00B2686D"/>
    <w:rsid w:val="00B37214"/>
    <w:rsid w:val="00B41A43"/>
    <w:rsid w:val="00B65012"/>
    <w:rsid w:val="00B67B06"/>
    <w:rsid w:val="00B7683B"/>
    <w:rsid w:val="00BA1E44"/>
    <w:rsid w:val="00BA5C86"/>
    <w:rsid w:val="00BB6531"/>
    <w:rsid w:val="00BD01A6"/>
    <w:rsid w:val="00BD0809"/>
    <w:rsid w:val="00BD22F9"/>
    <w:rsid w:val="00BD423F"/>
    <w:rsid w:val="00BF551A"/>
    <w:rsid w:val="00C02C17"/>
    <w:rsid w:val="00C07523"/>
    <w:rsid w:val="00C17F14"/>
    <w:rsid w:val="00C239CB"/>
    <w:rsid w:val="00C40E45"/>
    <w:rsid w:val="00C434E4"/>
    <w:rsid w:val="00C50A09"/>
    <w:rsid w:val="00C51744"/>
    <w:rsid w:val="00C60B70"/>
    <w:rsid w:val="00C61A45"/>
    <w:rsid w:val="00C65697"/>
    <w:rsid w:val="00C66AF8"/>
    <w:rsid w:val="00C67290"/>
    <w:rsid w:val="00CB2CAF"/>
    <w:rsid w:val="00CB2D45"/>
    <w:rsid w:val="00CB56B1"/>
    <w:rsid w:val="00CB5FAF"/>
    <w:rsid w:val="00CC1018"/>
    <w:rsid w:val="00CC1604"/>
    <w:rsid w:val="00CD52E9"/>
    <w:rsid w:val="00CE17E7"/>
    <w:rsid w:val="00CE3374"/>
    <w:rsid w:val="00CF1263"/>
    <w:rsid w:val="00D021A0"/>
    <w:rsid w:val="00D118FA"/>
    <w:rsid w:val="00D11AC9"/>
    <w:rsid w:val="00D1258B"/>
    <w:rsid w:val="00D12B86"/>
    <w:rsid w:val="00D21489"/>
    <w:rsid w:val="00D229C5"/>
    <w:rsid w:val="00D4160F"/>
    <w:rsid w:val="00D727DE"/>
    <w:rsid w:val="00D757CD"/>
    <w:rsid w:val="00D94946"/>
    <w:rsid w:val="00DA0532"/>
    <w:rsid w:val="00DA7C67"/>
    <w:rsid w:val="00DB2950"/>
    <w:rsid w:val="00DC3E8C"/>
    <w:rsid w:val="00DE02E7"/>
    <w:rsid w:val="00DE19AD"/>
    <w:rsid w:val="00DE5907"/>
    <w:rsid w:val="00DE5C55"/>
    <w:rsid w:val="00DE7DAC"/>
    <w:rsid w:val="00DF14A4"/>
    <w:rsid w:val="00DF1E0F"/>
    <w:rsid w:val="00DF35CB"/>
    <w:rsid w:val="00DF6D1D"/>
    <w:rsid w:val="00E00C04"/>
    <w:rsid w:val="00E113CA"/>
    <w:rsid w:val="00E17338"/>
    <w:rsid w:val="00E250D8"/>
    <w:rsid w:val="00E519C0"/>
    <w:rsid w:val="00E5220B"/>
    <w:rsid w:val="00E574C7"/>
    <w:rsid w:val="00E73B98"/>
    <w:rsid w:val="00E73ED8"/>
    <w:rsid w:val="00E742BC"/>
    <w:rsid w:val="00E90546"/>
    <w:rsid w:val="00EA0633"/>
    <w:rsid w:val="00EA7FCA"/>
    <w:rsid w:val="00EB54FA"/>
    <w:rsid w:val="00EB74EC"/>
    <w:rsid w:val="00EF1480"/>
    <w:rsid w:val="00EF6974"/>
    <w:rsid w:val="00F03AE6"/>
    <w:rsid w:val="00F03EBD"/>
    <w:rsid w:val="00F0411B"/>
    <w:rsid w:val="00F12A04"/>
    <w:rsid w:val="00F16185"/>
    <w:rsid w:val="00F24E84"/>
    <w:rsid w:val="00F35AC1"/>
    <w:rsid w:val="00F45966"/>
    <w:rsid w:val="00F46B89"/>
    <w:rsid w:val="00F61919"/>
    <w:rsid w:val="00FA2209"/>
    <w:rsid w:val="00FC1506"/>
    <w:rsid w:val="00FC1A4D"/>
    <w:rsid w:val="00FD4A11"/>
    <w:rsid w:val="00FD7B2C"/>
    <w:rsid w:val="00FF1093"/>
    <w:rsid w:val="00FF4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90DC8"/>
  <w15:docId w15:val="{BB6A23D4-F10F-42E1-9500-80064C3C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3BF"/>
    <w:pPr>
      <w:spacing w:after="0" w:line="240" w:lineRule="atLeast"/>
    </w:pPr>
    <w:rPr>
      <w:rFonts w:ascii="Arial" w:eastAsia="Times New Roman" w:hAnsi="Arial" w:cs="Times New Roman"/>
      <w:sz w:val="20"/>
      <w:szCs w:val="24"/>
      <w:lang w:eastAsia="de-DE"/>
    </w:rPr>
  </w:style>
  <w:style w:type="paragraph" w:styleId="berschrift1">
    <w:name w:val="heading 1"/>
    <w:aliases w:val="pro-1"/>
    <w:basedOn w:val="Standard"/>
    <w:next w:val="Standard"/>
    <w:link w:val="berschrift1Zchn"/>
    <w:qFormat/>
    <w:rsid w:val="006B1914"/>
    <w:pPr>
      <w:keepNext/>
      <w:autoSpaceDE w:val="0"/>
      <w:autoSpaceDN w:val="0"/>
      <w:adjustRightInd w:val="0"/>
      <w:spacing w:before="480" w:after="240" w:line="320" w:lineRule="atLeast"/>
      <w:outlineLvl w:val="0"/>
    </w:pPr>
    <w:rPr>
      <w:b/>
      <w:bCs/>
      <w:sz w:val="24"/>
    </w:rPr>
  </w:style>
  <w:style w:type="paragraph" w:styleId="berschrift2">
    <w:name w:val="heading 2"/>
    <w:aliases w:val="pro-2"/>
    <w:basedOn w:val="berschrift1"/>
    <w:next w:val="Standard"/>
    <w:link w:val="berschrift2Zchn"/>
    <w:qFormat/>
    <w:rsid w:val="006B1914"/>
    <w:pPr>
      <w:keepLines/>
      <w:spacing w:before="240" w:after="180" w:line="300" w:lineRule="atLeast"/>
      <w:outlineLvl w:val="1"/>
    </w:pPr>
    <w:rPr>
      <w:bCs w:val="0"/>
      <w:sz w:val="20"/>
      <w:szCs w:val="20"/>
    </w:rPr>
  </w:style>
  <w:style w:type="paragraph" w:styleId="berschrift3">
    <w:name w:val="heading 3"/>
    <w:basedOn w:val="Standard"/>
    <w:next w:val="Standard"/>
    <w:link w:val="berschrift3Zchn"/>
    <w:qFormat/>
    <w:rsid w:val="00A01CC2"/>
    <w:pPr>
      <w:keepNext/>
      <w:spacing w:line="264" w:lineRule="auto"/>
      <w:jc w:val="center"/>
      <w:outlineLvl w:val="2"/>
    </w:pPr>
    <w:rPr>
      <w:rFonts w:ascii="Syntax" w:hAnsi="Syntax"/>
      <w:b/>
      <w:bCs/>
    </w:rPr>
  </w:style>
  <w:style w:type="paragraph" w:styleId="berschrift4">
    <w:name w:val="heading 4"/>
    <w:basedOn w:val="Standard"/>
    <w:next w:val="Standard"/>
    <w:link w:val="berschrift4Zchn"/>
    <w:qFormat/>
    <w:rsid w:val="00A01CC2"/>
    <w:pPr>
      <w:keepNext/>
      <w:widowControl w:val="0"/>
      <w:autoSpaceDE w:val="0"/>
      <w:autoSpaceDN w:val="0"/>
      <w:adjustRightInd w:val="0"/>
      <w:spacing w:before="240" w:after="180"/>
      <w:jc w:val="both"/>
      <w:outlineLvl w:val="3"/>
    </w:pPr>
    <w:rPr>
      <w:rFonts w:ascii="Syntax" w:hAnsi="Syntax"/>
      <w:b/>
      <w:bCs/>
      <w:szCs w:val="20"/>
      <w:u w:val="single"/>
    </w:rPr>
  </w:style>
  <w:style w:type="paragraph" w:styleId="berschrift5">
    <w:name w:val="heading 5"/>
    <w:basedOn w:val="Standard"/>
    <w:next w:val="Standard"/>
    <w:link w:val="berschrift5Zchn"/>
    <w:qFormat/>
    <w:rsid w:val="00A01CC2"/>
    <w:pPr>
      <w:keepNext/>
      <w:widowControl w:val="0"/>
      <w:autoSpaceDE w:val="0"/>
      <w:autoSpaceDN w:val="0"/>
      <w:adjustRightInd w:val="0"/>
      <w:spacing w:before="360" w:after="120"/>
      <w:outlineLvl w:val="4"/>
    </w:pPr>
    <w:rPr>
      <w:rFonts w:ascii="Syntax" w:hAnsi="Syntax"/>
      <w:b/>
      <w:bCs/>
      <w:szCs w:val="20"/>
    </w:rPr>
  </w:style>
  <w:style w:type="paragraph" w:styleId="berschrift6">
    <w:name w:val="heading 6"/>
    <w:basedOn w:val="Standard"/>
    <w:next w:val="Standard"/>
    <w:link w:val="berschrift6Zchn"/>
    <w:qFormat/>
    <w:rsid w:val="00A01CC2"/>
    <w:pPr>
      <w:keepNext/>
      <w:spacing w:before="480" w:after="120" w:line="300" w:lineRule="atLeast"/>
      <w:ind w:left="227"/>
      <w:outlineLvl w:val="5"/>
    </w:pPr>
    <w:rPr>
      <w:b/>
    </w:rPr>
  </w:style>
  <w:style w:type="paragraph" w:styleId="berschrift8">
    <w:name w:val="heading 8"/>
    <w:basedOn w:val="Standard"/>
    <w:next w:val="Standard"/>
    <w:link w:val="berschrift8Zchn"/>
    <w:qFormat/>
    <w:rsid w:val="00A01CC2"/>
    <w:pPr>
      <w:keepNext/>
      <w:spacing w:before="20" w:line="264" w:lineRule="auto"/>
      <w:outlineLvl w:val="7"/>
    </w:pPr>
    <w:rPr>
      <w:rFonts w:ascii="Syntax" w:hAnsi="Syntax"/>
      <w:b/>
      <w:bCs/>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ro-1 Zchn"/>
    <w:basedOn w:val="Absatz-Standardschriftart"/>
    <w:link w:val="berschrift1"/>
    <w:rsid w:val="006B1914"/>
    <w:rPr>
      <w:rFonts w:ascii="Arial" w:eastAsia="Times New Roman" w:hAnsi="Arial" w:cs="Times New Roman"/>
      <w:b/>
      <w:bCs/>
      <w:sz w:val="24"/>
      <w:szCs w:val="24"/>
      <w:lang w:eastAsia="de-DE"/>
    </w:rPr>
  </w:style>
  <w:style w:type="character" w:customStyle="1" w:styleId="berschrift2Zchn">
    <w:name w:val="Überschrift 2 Zchn"/>
    <w:aliases w:val="pro-2 Zchn"/>
    <w:basedOn w:val="Absatz-Standardschriftart"/>
    <w:link w:val="berschrift2"/>
    <w:rsid w:val="006B1914"/>
    <w:rPr>
      <w:rFonts w:ascii="Arial" w:eastAsia="Times New Roman" w:hAnsi="Arial" w:cs="Times New Roman"/>
      <w:b/>
      <w:sz w:val="20"/>
      <w:szCs w:val="20"/>
      <w:lang w:eastAsia="de-DE"/>
    </w:rPr>
  </w:style>
  <w:style w:type="character" w:customStyle="1" w:styleId="berschrift3Zchn">
    <w:name w:val="Überschrift 3 Zchn"/>
    <w:basedOn w:val="Absatz-Standardschriftart"/>
    <w:link w:val="berschrift3"/>
    <w:rsid w:val="00A01CC2"/>
    <w:rPr>
      <w:rFonts w:ascii="Syntax" w:eastAsia="Times New Roman" w:hAnsi="Syntax" w:cs="Times New Roman"/>
      <w:b/>
      <w:bCs/>
      <w:sz w:val="20"/>
      <w:szCs w:val="24"/>
      <w:lang w:eastAsia="de-DE"/>
    </w:rPr>
  </w:style>
  <w:style w:type="character" w:customStyle="1" w:styleId="berschrift4Zchn">
    <w:name w:val="Überschrift 4 Zchn"/>
    <w:basedOn w:val="Absatz-Standardschriftart"/>
    <w:link w:val="berschrift4"/>
    <w:rsid w:val="00A01CC2"/>
    <w:rPr>
      <w:rFonts w:ascii="Syntax" w:eastAsia="Times New Roman" w:hAnsi="Syntax" w:cs="Times New Roman"/>
      <w:b/>
      <w:bCs/>
      <w:sz w:val="20"/>
      <w:szCs w:val="20"/>
      <w:u w:val="single"/>
      <w:lang w:eastAsia="de-DE"/>
    </w:rPr>
  </w:style>
  <w:style w:type="character" w:customStyle="1" w:styleId="berschrift5Zchn">
    <w:name w:val="Überschrift 5 Zchn"/>
    <w:basedOn w:val="Absatz-Standardschriftart"/>
    <w:link w:val="berschrift5"/>
    <w:rsid w:val="00A01CC2"/>
    <w:rPr>
      <w:rFonts w:ascii="Syntax" w:eastAsia="Times New Roman" w:hAnsi="Syntax" w:cs="Times New Roman"/>
      <w:b/>
      <w:bCs/>
      <w:sz w:val="20"/>
      <w:szCs w:val="20"/>
      <w:lang w:eastAsia="de-DE"/>
    </w:rPr>
  </w:style>
  <w:style w:type="character" w:customStyle="1" w:styleId="berschrift6Zchn">
    <w:name w:val="Überschrift 6 Zchn"/>
    <w:basedOn w:val="Absatz-Standardschriftart"/>
    <w:link w:val="berschrift6"/>
    <w:rsid w:val="00A01CC2"/>
    <w:rPr>
      <w:rFonts w:ascii="Arial" w:eastAsia="Times New Roman" w:hAnsi="Arial" w:cs="Times New Roman"/>
      <w:b/>
      <w:sz w:val="20"/>
      <w:szCs w:val="24"/>
      <w:lang w:eastAsia="de-DE"/>
    </w:rPr>
  </w:style>
  <w:style w:type="character" w:customStyle="1" w:styleId="berschrift8Zchn">
    <w:name w:val="Überschrift 8 Zchn"/>
    <w:basedOn w:val="Absatz-Standardschriftart"/>
    <w:link w:val="berschrift8"/>
    <w:rsid w:val="00A01CC2"/>
    <w:rPr>
      <w:rFonts w:ascii="Syntax" w:eastAsia="Times New Roman" w:hAnsi="Syntax" w:cs="Times New Roman"/>
      <w:b/>
      <w:bCs/>
      <w:color w:val="FFFFFF"/>
      <w:sz w:val="16"/>
      <w:szCs w:val="24"/>
      <w:lang w:eastAsia="de-DE"/>
    </w:rPr>
  </w:style>
  <w:style w:type="paragraph" w:customStyle="1" w:styleId="Fuzeileavacanto">
    <w:name w:val="Fußzeile avacanto"/>
    <w:basedOn w:val="Standard"/>
    <w:rsid w:val="00A01CC2"/>
    <w:pPr>
      <w:keepLines/>
      <w:tabs>
        <w:tab w:val="center" w:pos="4320"/>
        <w:tab w:val="right" w:pos="8640"/>
      </w:tabs>
    </w:pPr>
    <w:rPr>
      <w:rFonts w:ascii="Syntax" w:hAnsi="Syntax"/>
      <w:sz w:val="14"/>
      <w:szCs w:val="20"/>
    </w:rPr>
  </w:style>
  <w:style w:type="paragraph" w:styleId="Kopfzeile">
    <w:name w:val="header"/>
    <w:basedOn w:val="Standard"/>
    <w:link w:val="KopfzeileZchn"/>
    <w:rsid w:val="00A01CC2"/>
    <w:pPr>
      <w:tabs>
        <w:tab w:val="center" w:pos="4536"/>
        <w:tab w:val="right" w:pos="9072"/>
      </w:tabs>
      <w:spacing w:line="264" w:lineRule="auto"/>
    </w:pPr>
    <w:rPr>
      <w:rFonts w:ascii="Syntax" w:hAnsi="Syntax"/>
    </w:rPr>
  </w:style>
  <w:style w:type="character" w:customStyle="1" w:styleId="KopfzeileZchn">
    <w:name w:val="Kopfzeile Zchn"/>
    <w:basedOn w:val="Absatz-Standardschriftart"/>
    <w:link w:val="Kopfzeile"/>
    <w:rsid w:val="00A01CC2"/>
    <w:rPr>
      <w:rFonts w:ascii="Syntax" w:eastAsia="Times New Roman" w:hAnsi="Syntax" w:cs="Times New Roman"/>
      <w:sz w:val="20"/>
      <w:szCs w:val="24"/>
      <w:lang w:eastAsia="de-DE"/>
    </w:rPr>
  </w:style>
  <w:style w:type="paragraph" w:styleId="Textkrper-Einzug2">
    <w:name w:val="Body Text Indent 2"/>
    <w:basedOn w:val="Standard"/>
    <w:link w:val="Textkrper-Einzug2Zchn"/>
    <w:rsid w:val="00A01CC2"/>
    <w:pPr>
      <w:widowControl w:val="0"/>
      <w:autoSpaceDE w:val="0"/>
      <w:autoSpaceDN w:val="0"/>
      <w:adjustRightInd w:val="0"/>
      <w:spacing w:after="120"/>
      <w:ind w:left="567"/>
      <w:jc w:val="both"/>
    </w:pPr>
    <w:rPr>
      <w:rFonts w:ascii="Syntax" w:hAnsi="Syntax"/>
    </w:rPr>
  </w:style>
  <w:style w:type="character" w:customStyle="1" w:styleId="Textkrper-Einzug2Zchn">
    <w:name w:val="Textkörper-Einzug 2 Zchn"/>
    <w:basedOn w:val="Absatz-Standardschriftart"/>
    <w:link w:val="Textkrper-Einzug2"/>
    <w:rsid w:val="00A01CC2"/>
    <w:rPr>
      <w:rFonts w:ascii="Syntax" w:eastAsia="Times New Roman" w:hAnsi="Syntax" w:cs="Times New Roman"/>
      <w:sz w:val="20"/>
      <w:szCs w:val="24"/>
      <w:lang w:eastAsia="de-DE"/>
    </w:rPr>
  </w:style>
  <w:style w:type="paragraph" w:styleId="Kommentartext">
    <w:name w:val="annotation text"/>
    <w:basedOn w:val="Standard"/>
    <w:link w:val="KommentartextZchn"/>
    <w:semiHidden/>
    <w:rsid w:val="00A01CC2"/>
    <w:pPr>
      <w:spacing w:line="264" w:lineRule="auto"/>
    </w:pPr>
    <w:rPr>
      <w:rFonts w:ascii="Syntax" w:hAnsi="Syntax"/>
      <w:szCs w:val="20"/>
    </w:rPr>
  </w:style>
  <w:style w:type="character" w:customStyle="1" w:styleId="KommentartextZchn">
    <w:name w:val="Kommentartext Zchn"/>
    <w:basedOn w:val="Absatz-Standardschriftart"/>
    <w:link w:val="Kommentartext"/>
    <w:semiHidden/>
    <w:rsid w:val="00A01CC2"/>
    <w:rPr>
      <w:rFonts w:ascii="Syntax" w:eastAsia="Times New Roman" w:hAnsi="Syntax" w:cs="Times New Roman"/>
      <w:sz w:val="20"/>
      <w:szCs w:val="20"/>
      <w:lang w:eastAsia="de-DE"/>
    </w:rPr>
  </w:style>
  <w:style w:type="paragraph" w:styleId="Textkrper-Zeileneinzug">
    <w:name w:val="Body Text Indent"/>
    <w:basedOn w:val="Standard"/>
    <w:link w:val="Textkrper-ZeileneinzugZchn"/>
    <w:rsid w:val="00A01CC2"/>
    <w:pPr>
      <w:widowControl w:val="0"/>
      <w:autoSpaceDE w:val="0"/>
      <w:autoSpaceDN w:val="0"/>
      <w:adjustRightInd w:val="0"/>
      <w:spacing w:after="120"/>
      <w:ind w:left="540"/>
      <w:jc w:val="both"/>
    </w:pPr>
    <w:rPr>
      <w:rFonts w:ascii="Syntax" w:hAnsi="Syntax"/>
    </w:rPr>
  </w:style>
  <w:style w:type="character" w:customStyle="1" w:styleId="Textkrper-ZeileneinzugZchn">
    <w:name w:val="Textkörper-Zeileneinzug Zchn"/>
    <w:basedOn w:val="Absatz-Standardschriftart"/>
    <w:link w:val="Textkrper-Zeileneinzug"/>
    <w:rsid w:val="00A01CC2"/>
    <w:rPr>
      <w:rFonts w:ascii="Syntax" w:eastAsia="Times New Roman" w:hAnsi="Syntax" w:cs="Times New Roman"/>
      <w:sz w:val="20"/>
      <w:szCs w:val="24"/>
      <w:lang w:eastAsia="de-DE"/>
    </w:rPr>
  </w:style>
  <w:style w:type="paragraph" w:styleId="Textkrper-Einzug3">
    <w:name w:val="Body Text Indent 3"/>
    <w:basedOn w:val="Standard"/>
    <w:link w:val="Textkrper-Einzug3Zchn"/>
    <w:rsid w:val="00A01CC2"/>
    <w:pPr>
      <w:widowControl w:val="0"/>
      <w:autoSpaceDE w:val="0"/>
      <w:autoSpaceDN w:val="0"/>
      <w:adjustRightInd w:val="0"/>
      <w:spacing w:after="120"/>
      <w:ind w:left="567" w:hanging="27"/>
      <w:jc w:val="both"/>
    </w:pPr>
    <w:rPr>
      <w:rFonts w:ascii="Syntax" w:hAnsi="Syntax"/>
      <w:szCs w:val="20"/>
    </w:rPr>
  </w:style>
  <w:style w:type="character" w:customStyle="1" w:styleId="Textkrper-Einzug3Zchn">
    <w:name w:val="Textkörper-Einzug 3 Zchn"/>
    <w:basedOn w:val="Absatz-Standardschriftart"/>
    <w:link w:val="Textkrper-Einzug3"/>
    <w:rsid w:val="00A01CC2"/>
    <w:rPr>
      <w:rFonts w:ascii="Syntax" w:eastAsia="Times New Roman" w:hAnsi="Syntax" w:cs="Times New Roman"/>
      <w:sz w:val="20"/>
      <w:szCs w:val="20"/>
      <w:lang w:eastAsia="de-DE"/>
    </w:rPr>
  </w:style>
  <w:style w:type="paragraph" w:styleId="Fuzeile">
    <w:name w:val="footer"/>
    <w:basedOn w:val="Standard"/>
    <w:link w:val="FuzeileZchn"/>
    <w:uiPriority w:val="99"/>
    <w:rsid w:val="00A01CC2"/>
    <w:pPr>
      <w:tabs>
        <w:tab w:val="center" w:pos="4536"/>
        <w:tab w:val="right" w:pos="9072"/>
      </w:tabs>
    </w:pPr>
  </w:style>
  <w:style w:type="character" w:customStyle="1" w:styleId="FuzeileZchn">
    <w:name w:val="Fußzeile Zchn"/>
    <w:basedOn w:val="Absatz-Standardschriftart"/>
    <w:link w:val="Fuzeile"/>
    <w:uiPriority w:val="99"/>
    <w:rsid w:val="00A01CC2"/>
    <w:rPr>
      <w:rFonts w:ascii="Arial" w:eastAsia="Times New Roman" w:hAnsi="Arial" w:cs="Times New Roman"/>
      <w:sz w:val="20"/>
      <w:szCs w:val="24"/>
      <w:lang w:eastAsia="de-DE"/>
    </w:rPr>
  </w:style>
  <w:style w:type="paragraph" w:styleId="Titel">
    <w:name w:val="Title"/>
    <w:basedOn w:val="Standard"/>
    <w:link w:val="TitelZchn"/>
    <w:qFormat/>
    <w:rsid w:val="00A01CC2"/>
    <w:pPr>
      <w:widowControl w:val="0"/>
      <w:autoSpaceDE w:val="0"/>
      <w:autoSpaceDN w:val="0"/>
      <w:adjustRightInd w:val="0"/>
      <w:spacing w:before="60" w:after="60"/>
      <w:jc w:val="center"/>
    </w:pPr>
    <w:rPr>
      <w:rFonts w:ascii="Syntax" w:hAnsi="Syntax"/>
      <w:b/>
      <w:bCs/>
      <w:sz w:val="28"/>
      <w:szCs w:val="22"/>
    </w:rPr>
  </w:style>
  <w:style w:type="character" w:customStyle="1" w:styleId="TitelZchn">
    <w:name w:val="Titel Zchn"/>
    <w:basedOn w:val="Absatz-Standardschriftart"/>
    <w:link w:val="Titel"/>
    <w:rsid w:val="00A01CC2"/>
    <w:rPr>
      <w:rFonts w:ascii="Syntax" w:eastAsia="Times New Roman" w:hAnsi="Syntax" w:cs="Times New Roman"/>
      <w:b/>
      <w:bCs/>
      <w:sz w:val="28"/>
      <w:lang w:eastAsia="de-DE"/>
    </w:rPr>
  </w:style>
  <w:style w:type="paragraph" w:styleId="Textkrper">
    <w:name w:val="Body Text"/>
    <w:basedOn w:val="Standard"/>
    <w:link w:val="TextkrperZchn"/>
    <w:rsid w:val="00A01CC2"/>
    <w:pPr>
      <w:widowControl w:val="0"/>
      <w:autoSpaceDE w:val="0"/>
      <w:autoSpaceDN w:val="0"/>
      <w:adjustRightInd w:val="0"/>
      <w:spacing w:after="120"/>
    </w:pPr>
    <w:rPr>
      <w:rFonts w:ascii="Syntax" w:hAnsi="Syntax"/>
      <w:sz w:val="18"/>
    </w:rPr>
  </w:style>
  <w:style w:type="character" w:customStyle="1" w:styleId="TextkrperZchn">
    <w:name w:val="Textkörper Zchn"/>
    <w:basedOn w:val="Absatz-Standardschriftart"/>
    <w:link w:val="Textkrper"/>
    <w:rsid w:val="00A01CC2"/>
    <w:rPr>
      <w:rFonts w:ascii="Syntax" w:eastAsia="Times New Roman" w:hAnsi="Syntax" w:cs="Times New Roman"/>
      <w:sz w:val="18"/>
      <w:szCs w:val="24"/>
      <w:lang w:eastAsia="de-DE"/>
    </w:rPr>
  </w:style>
  <w:style w:type="paragraph" w:styleId="Textkrper2">
    <w:name w:val="Body Text 2"/>
    <w:basedOn w:val="Standard"/>
    <w:link w:val="Textkrper2Zchn"/>
    <w:rsid w:val="00A01CC2"/>
    <w:pPr>
      <w:widowControl w:val="0"/>
      <w:autoSpaceDE w:val="0"/>
      <w:autoSpaceDN w:val="0"/>
      <w:adjustRightInd w:val="0"/>
      <w:spacing w:after="120"/>
      <w:jc w:val="both"/>
    </w:pPr>
    <w:rPr>
      <w:rFonts w:ascii="Syntax" w:hAnsi="Syntax"/>
      <w:szCs w:val="20"/>
    </w:rPr>
  </w:style>
  <w:style w:type="character" w:customStyle="1" w:styleId="Textkrper2Zchn">
    <w:name w:val="Textkörper 2 Zchn"/>
    <w:basedOn w:val="Absatz-Standardschriftart"/>
    <w:link w:val="Textkrper2"/>
    <w:rsid w:val="00A01CC2"/>
    <w:rPr>
      <w:rFonts w:ascii="Syntax" w:eastAsia="Times New Roman" w:hAnsi="Syntax" w:cs="Times New Roman"/>
      <w:sz w:val="20"/>
      <w:szCs w:val="20"/>
      <w:lang w:eastAsia="de-DE"/>
    </w:rPr>
  </w:style>
  <w:style w:type="paragraph" w:styleId="Textkrper3">
    <w:name w:val="Body Text 3"/>
    <w:basedOn w:val="Standard"/>
    <w:link w:val="Textkrper3Zchn"/>
    <w:rsid w:val="00A01CC2"/>
    <w:pPr>
      <w:widowControl w:val="0"/>
      <w:autoSpaceDE w:val="0"/>
      <w:autoSpaceDN w:val="0"/>
      <w:adjustRightInd w:val="0"/>
      <w:spacing w:after="120"/>
      <w:jc w:val="both"/>
    </w:pPr>
    <w:rPr>
      <w:rFonts w:ascii="Syntax" w:hAnsi="Syntax"/>
      <w:color w:val="FF0000"/>
      <w:szCs w:val="20"/>
    </w:rPr>
  </w:style>
  <w:style w:type="character" w:customStyle="1" w:styleId="Textkrper3Zchn">
    <w:name w:val="Textkörper 3 Zchn"/>
    <w:basedOn w:val="Absatz-Standardschriftart"/>
    <w:link w:val="Textkrper3"/>
    <w:rsid w:val="00A01CC2"/>
    <w:rPr>
      <w:rFonts w:ascii="Syntax" w:eastAsia="Times New Roman" w:hAnsi="Syntax" w:cs="Times New Roman"/>
      <w:color w:val="FF0000"/>
      <w:sz w:val="20"/>
      <w:szCs w:val="20"/>
      <w:lang w:eastAsia="de-DE"/>
    </w:rPr>
  </w:style>
  <w:style w:type="paragraph" w:customStyle="1" w:styleId="a">
    <w:rsid w:val="00A01CC2"/>
    <w:pPr>
      <w:spacing w:after="0" w:line="240" w:lineRule="auto"/>
    </w:pPr>
    <w:rPr>
      <w:rFonts w:ascii="Arial" w:eastAsia="Times New Roman" w:hAnsi="Arial" w:cs="Times New Roman"/>
      <w:sz w:val="20"/>
      <w:szCs w:val="20"/>
      <w:lang w:eastAsia="de-DE"/>
    </w:rPr>
  </w:style>
  <w:style w:type="character" w:styleId="Seitenzahl">
    <w:name w:val="page number"/>
    <w:basedOn w:val="Absatz-Standardschriftart"/>
    <w:rsid w:val="00A01CC2"/>
    <w:rPr>
      <w:rFonts w:cs="Times New Roman"/>
    </w:rPr>
  </w:style>
  <w:style w:type="character" w:styleId="Kommentarzeichen">
    <w:name w:val="annotation reference"/>
    <w:basedOn w:val="Absatz-Standardschriftart"/>
    <w:semiHidden/>
    <w:rsid w:val="00A01CC2"/>
    <w:rPr>
      <w:rFonts w:cs="Times New Roman"/>
      <w:sz w:val="16"/>
      <w:szCs w:val="16"/>
    </w:rPr>
  </w:style>
  <w:style w:type="paragraph" w:styleId="Kommentarthema">
    <w:name w:val="annotation subject"/>
    <w:basedOn w:val="Kommentartext"/>
    <w:next w:val="Kommentartext"/>
    <w:link w:val="KommentarthemaZchn"/>
    <w:semiHidden/>
    <w:rsid w:val="00A01CC2"/>
    <w:pPr>
      <w:spacing w:line="240" w:lineRule="auto"/>
    </w:pPr>
    <w:rPr>
      <w:rFonts w:ascii="Times New Roman" w:hAnsi="Times New Roman"/>
      <w:b/>
      <w:bCs/>
    </w:rPr>
  </w:style>
  <w:style w:type="character" w:customStyle="1" w:styleId="KommentarthemaZchn">
    <w:name w:val="Kommentarthema Zchn"/>
    <w:basedOn w:val="KommentartextZchn"/>
    <w:link w:val="Kommentarthema"/>
    <w:semiHidden/>
    <w:rsid w:val="00A01CC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rsid w:val="00A01CC2"/>
    <w:rPr>
      <w:rFonts w:ascii="Tahoma" w:hAnsi="Tahoma" w:cs="Tahoma"/>
      <w:sz w:val="16"/>
      <w:szCs w:val="16"/>
    </w:rPr>
  </w:style>
  <w:style w:type="character" w:customStyle="1" w:styleId="SprechblasentextZchn">
    <w:name w:val="Sprechblasentext Zchn"/>
    <w:basedOn w:val="Absatz-Standardschriftart"/>
    <w:link w:val="Sprechblasentext"/>
    <w:semiHidden/>
    <w:rsid w:val="00A01CC2"/>
    <w:rPr>
      <w:rFonts w:ascii="Tahoma" w:eastAsia="Times New Roman" w:hAnsi="Tahoma" w:cs="Tahoma"/>
      <w:sz w:val="16"/>
      <w:szCs w:val="16"/>
      <w:lang w:eastAsia="de-DE"/>
    </w:rPr>
  </w:style>
  <w:style w:type="paragraph" w:customStyle="1" w:styleId="berarbeitung1">
    <w:name w:val="Überarbeitung1"/>
    <w:hidden/>
    <w:semiHidden/>
    <w:rsid w:val="00A01CC2"/>
    <w:pPr>
      <w:spacing w:after="0" w:line="240" w:lineRule="auto"/>
    </w:pPr>
    <w:rPr>
      <w:rFonts w:ascii="Arial" w:eastAsia="Times New Roman" w:hAnsi="Arial" w:cs="Times New Roman"/>
      <w:sz w:val="24"/>
      <w:szCs w:val="24"/>
      <w:lang w:eastAsia="de-DE"/>
    </w:rPr>
  </w:style>
  <w:style w:type="paragraph" w:customStyle="1" w:styleId="FormatvorlageTextkrperBlockVor4ptNach8ptZeilenabstand">
    <w:name w:val="Formatvorlage Textkörper + Block Vor:  4 pt Nach:  8 pt Zeilenabstand:  ..."/>
    <w:basedOn w:val="Textkrper"/>
    <w:rsid w:val="00A01CC2"/>
    <w:pPr>
      <w:spacing w:before="80" w:after="160" w:line="300" w:lineRule="exact"/>
      <w:jc w:val="both"/>
    </w:pPr>
    <w:rPr>
      <w:rFonts w:ascii="Arial" w:hAnsi="Arial"/>
      <w:sz w:val="22"/>
      <w:szCs w:val="20"/>
    </w:rPr>
  </w:style>
  <w:style w:type="paragraph" w:customStyle="1" w:styleId="Listenabsatz1">
    <w:name w:val="Listenabsatz1"/>
    <w:basedOn w:val="Standard"/>
    <w:rsid w:val="00A01CC2"/>
    <w:pPr>
      <w:ind w:left="708"/>
    </w:pPr>
  </w:style>
  <w:style w:type="paragraph" w:customStyle="1" w:styleId="Text">
    <w:name w:val="Text"/>
    <w:basedOn w:val="Standard"/>
    <w:rsid w:val="00A01CC2"/>
    <w:pPr>
      <w:spacing w:after="80" w:line="260" w:lineRule="exact"/>
      <w:jc w:val="both"/>
    </w:pPr>
    <w:rPr>
      <w:rFonts w:cs="Arial"/>
      <w:sz w:val="22"/>
      <w:szCs w:val="22"/>
    </w:rPr>
  </w:style>
  <w:style w:type="paragraph" w:styleId="Funotentext">
    <w:name w:val="footnote text"/>
    <w:basedOn w:val="Standard"/>
    <w:link w:val="FunotentextZchn"/>
    <w:rsid w:val="00A01CC2"/>
    <w:rPr>
      <w:szCs w:val="20"/>
    </w:rPr>
  </w:style>
  <w:style w:type="character" w:customStyle="1" w:styleId="FunotentextZchn">
    <w:name w:val="Fußnotentext Zchn"/>
    <w:basedOn w:val="Absatz-Standardschriftart"/>
    <w:link w:val="Funotentext"/>
    <w:uiPriority w:val="99"/>
    <w:rsid w:val="00A01CC2"/>
    <w:rPr>
      <w:rFonts w:ascii="Arial" w:eastAsia="Times New Roman" w:hAnsi="Arial" w:cs="Times New Roman"/>
      <w:sz w:val="20"/>
      <w:szCs w:val="20"/>
      <w:lang w:eastAsia="de-DE"/>
    </w:rPr>
  </w:style>
  <w:style w:type="character" w:styleId="Funotenzeichen">
    <w:name w:val="footnote reference"/>
    <w:basedOn w:val="Absatz-Standardschriftart"/>
    <w:rsid w:val="00A01CC2"/>
    <w:rPr>
      <w:rFonts w:cs="Times New Roman"/>
      <w:vertAlign w:val="superscript"/>
    </w:rPr>
  </w:style>
  <w:style w:type="paragraph" w:customStyle="1" w:styleId="SecPolTextAufz">
    <w:name w:val="SecPolTextAufz"/>
    <w:basedOn w:val="Standard"/>
    <w:next w:val="Standard"/>
    <w:rsid w:val="00A01CC2"/>
    <w:pPr>
      <w:numPr>
        <w:numId w:val="2"/>
      </w:numPr>
      <w:spacing w:before="120" w:line="240" w:lineRule="auto"/>
      <w:ind w:right="284"/>
      <w:jc w:val="both"/>
    </w:pPr>
  </w:style>
  <w:style w:type="character" w:styleId="Hyperlink">
    <w:name w:val="Hyperlink"/>
    <w:basedOn w:val="Absatz-Standardschriftart"/>
    <w:rsid w:val="00A01CC2"/>
    <w:rPr>
      <w:rFonts w:cs="Times New Roman"/>
      <w:color w:val="0000FF"/>
      <w:u w:val="single"/>
    </w:rPr>
  </w:style>
  <w:style w:type="paragraph" w:customStyle="1" w:styleId="text0">
    <w:name w:val="text"/>
    <w:basedOn w:val="Standard"/>
    <w:rsid w:val="00A01CC2"/>
    <w:pPr>
      <w:spacing w:before="100" w:beforeAutospacing="1" w:after="100" w:afterAutospacing="1" w:line="240" w:lineRule="auto"/>
    </w:pPr>
    <w:rPr>
      <w:rFonts w:ascii="Verdana" w:eastAsia="Arial Unicode MS" w:hAnsi="Verdana" w:cs="Arial Unicode MS"/>
      <w:szCs w:val="20"/>
    </w:rPr>
  </w:style>
  <w:style w:type="paragraph" w:customStyle="1" w:styleId="BodyText21">
    <w:name w:val="Body Text 21"/>
    <w:basedOn w:val="Standard"/>
    <w:rsid w:val="00A01CC2"/>
    <w:pPr>
      <w:spacing w:after="120" w:line="240" w:lineRule="auto"/>
      <w:ind w:left="705" w:hanging="705"/>
    </w:pPr>
    <w:rPr>
      <w:sz w:val="24"/>
      <w:szCs w:val="20"/>
    </w:rPr>
  </w:style>
  <w:style w:type="paragraph" w:customStyle="1" w:styleId="AnhangSST-90">
    <w:name w:val="Anhang (SST-90)"/>
    <w:basedOn w:val="Standard"/>
    <w:uiPriority w:val="99"/>
    <w:rsid w:val="00A01CC2"/>
    <w:pPr>
      <w:widowControl w:val="0"/>
      <w:tabs>
        <w:tab w:val="left" w:pos="454"/>
      </w:tabs>
      <w:autoSpaceDE w:val="0"/>
      <w:autoSpaceDN w:val="0"/>
      <w:adjustRightInd w:val="0"/>
      <w:spacing w:before="130" w:line="280" w:lineRule="atLeast"/>
      <w:jc w:val="both"/>
      <w:textAlignment w:val="center"/>
    </w:pPr>
    <w:rPr>
      <w:rFonts w:ascii="FrutigerLT-Roman" w:hAnsi="FrutigerLT-Roman" w:cs="FrutigerLT-Roman"/>
      <w:color w:val="000000"/>
      <w:sz w:val="21"/>
      <w:szCs w:val="21"/>
    </w:rPr>
  </w:style>
  <w:style w:type="paragraph" w:customStyle="1" w:styleId="AnhangEinSST-90">
    <w:name w:val="Anhang_Ein (SST-90)"/>
    <w:basedOn w:val="AnhangSST-90"/>
    <w:uiPriority w:val="99"/>
    <w:rsid w:val="00A01CC2"/>
    <w:pPr>
      <w:spacing w:before="0"/>
      <w:ind w:left="454" w:hanging="454"/>
    </w:pPr>
  </w:style>
  <w:style w:type="character" w:customStyle="1" w:styleId="AnhanghfettZeichenSST-90">
    <w:name w:val="Anhang_hfett (Zeichen_SST-90)"/>
    <w:uiPriority w:val="99"/>
    <w:rsid w:val="00A01CC2"/>
    <w:rPr>
      <w:b/>
    </w:rPr>
  </w:style>
  <w:style w:type="paragraph" w:customStyle="1" w:styleId="KeinAbsatzformat">
    <w:name w:val="[Kein Absatzformat]"/>
    <w:rsid w:val="00A01CC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de-DE"/>
    </w:rPr>
  </w:style>
  <w:style w:type="paragraph" w:customStyle="1" w:styleId="AnhangTabSST-90">
    <w:name w:val="Anhang_Tab (SST-90)"/>
    <w:basedOn w:val="AnhangSST-90"/>
    <w:uiPriority w:val="99"/>
    <w:rsid w:val="00A01CC2"/>
    <w:pPr>
      <w:spacing w:before="0"/>
      <w:jc w:val="left"/>
    </w:pPr>
  </w:style>
  <w:style w:type="paragraph" w:customStyle="1" w:styleId="StandardTab-2-2SST-90">
    <w:name w:val="Standard_Tab-2-2 (SST-90)"/>
    <w:basedOn w:val="KeinAbsatzformat"/>
    <w:uiPriority w:val="99"/>
    <w:rsid w:val="00A01CC2"/>
    <w:pPr>
      <w:tabs>
        <w:tab w:val="left" w:pos="4819"/>
      </w:tabs>
      <w:spacing w:line="280" w:lineRule="atLeast"/>
      <w:ind w:left="1361" w:hanging="680"/>
    </w:pPr>
    <w:rPr>
      <w:rFonts w:ascii="FrutigerLT-Roman" w:hAnsi="FrutigerLT-Roman" w:cs="FrutigerLT-Roman"/>
      <w:sz w:val="21"/>
      <w:szCs w:val="21"/>
    </w:rPr>
  </w:style>
  <w:style w:type="character" w:customStyle="1" w:styleId="Kstchen">
    <w:name w:val="Kästchen"/>
    <w:uiPriority w:val="99"/>
    <w:rsid w:val="00A01CC2"/>
    <w:rPr>
      <w:rFonts w:ascii="Universal-NewswithCommPi" w:hAnsi="Universal-NewswithCommPi" w:cs="Universal-NewswithCommPi"/>
    </w:rPr>
  </w:style>
  <w:style w:type="paragraph" w:customStyle="1" w:styleId="AnhangZwitiSST-90">
    <w:name w:val="Anhang_Zwiti (SST-90)"/>
    <w:basedOn w:val="AnhangSST-90"/>
    <w:uiPriority w:val="99"/>
    <w:rsid w:val="00A01CC2"/>
    <w:pPr>
      <w:keepNext/>
      <w:spacing w:before="280"/>
    </w:pPr>
    <w:rPr>
      <w:rFonts w:ascii="FrutigerLT-Bold" w:hAnsi="FrutigerLT-Bold" w:cs="FrutigerLT-Bold"/>
      <w:b/>
      <w:bCs/>
    </w:rPr>
  </w:style>
  <w:style w:type="paragraph" w:customStyle="1" w:styleId="Anhangnach-ListeSST-90">
    <w:name w:val="Anhang_nach-Liste (SST-90)"/>
    <w:basedOn w:val="AnhangSST-90"/>
    <w:uiPriority w:val="99"/>
    <w:rsid w:val="00A01CC2"/>
    <w:pPr>
      <w:spacing w:before="280"/>
    </w:pPr>
  </w:style>
  <w:style w:type="table" w:styleId="Tabellenraster">
    <w:name w:val="Table Grid"/>
    <w:basedOn w:val="NormaleTabelle"/>
    <w:rsid w:val="00A0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468AB"/>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E73B98"/>
    <w:pPr>
      <w:ind w:left="720"/>
      <w:contextualSpacing/>
    </w:pPr>
  </w:style>
  <w:style w:type="paragraph" w:styleId="berarbeitung">
    <w:name w:val="Revision"/>
    <w:hidden/>
    <w:uiPriority w:val="99"/>
    <w:semiHidden/>
    <w:rsid w:val="00601063"/>
    <w:pPr>
      <w:spacing w:after="0" w:line="240" w:lineRule="auto"/>
    </w:pPr>
    <w:rPr>
      <w:rFonts w:ascii="Arial" w:eastAsia="Times New Roman" w:hAnsi="Arial" w:cs="Times New Roman"/>
      <w:sz w:val="20"/>
      <w:szCs w:val="24"/>
      <w:lang w:eastAsia="de-DE"/>
    </w:rPr>
  </w:style>
  <w:style w:type="paragraph" w:customStyle="1" w:styleId="Default">
    <w:name w:val="Default"/>
    <w:rsid w:val="00264B0D"/>
    <w:pPr>
      <w:autoSpaceDE w:val="0"/>
      <w:autoSpaceDN w:val="0"/>
      <w:adjustRightInd w:val="0"/>
      <w:spacing w:after="0" w:line="240" w:lineRule="auto"/>
    </w:pPr>
    <w:rPr>
      <w:rFonts w:ascii="Open Sans" w:eastAsia="Times New Roman" w:hAnsi="Open Sans" w:cs="Open Sans"/>
      <w:color w:val="000000"/>
      <w:sz w:val="24"/>
      <w:szCs w:val="24"/>
    </w:rPr>
  </w:style>
  <w:style w:type="table" w:customStyle="1" w:styleId="ScrollTableNormal">
    <w:name w:val="Scroll Table Normal"/>
    <w:basedOn w:val="NormaleTabelle"/>
    <w:uiPriority w:val="99"/>
    <w:qFormat/>
    <w:rsid w:val="006B1914"/>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8271">
      <w:bodyDiv w:val="1"/>
      <w:marLeft w:val="0"/>
      <w:marRight w:val="0"/>
      <w:marTop w:val="0"/>
      <w:marBottom w:val="0"/>
      <w:divBdr>
        <w:top w:val="none" w:sz="0" w:space="0" w:color="auto"/>
        <w:left w:val="none" w:sz="0" w:space="0" w:color="auto"/>
        <w:bottom w:val="none" w:sz="0" w:space="0" w:color="auto"/>
        <w:right w:val="none" w:sz="0" w:space="0" w:color="auto"/>
      </w:divBdr>
    </w:div>
    <w:div w:id="293996414">
      <w:bodyDiv w:val="1"/>
      <w:marLeft w:val="0"/>
      <w:marRight w:val="0"/>
      <w:marTop w:val="0"/>
      <w:marBottom w:val="0"/>
      <w:divBdr>
        <w:top w:val="none" w:sz="0" w:space="0" w:color="auto"/>
        <w:left w:val="none" w:sz="0" w:space="0" w:color="auto"/>
        <w:bottom w:val="none" w:sz="0" w:space="0" w:color="auto"/>
        <w:right w:val="none" w:sz="0" w:space="0" w:color="auto"/>
      </w:divBdr>
    </w:div>
    <w:div w:id="346686356">
      <w:bodyDiv w:val="1"/>
      <w:marLeft w:val="0"/>
      <w:marRight w:val="0"/>
      <w:marTop w:val="0"/>
      <w:marBottom w:val="0"/>
      <w:divBdr>
        <w:top w:val="none" w:sz="0" w:space="0" w:color="auto"/>
        <w:left w:val="none" w:sz="0" w:space="0" w:color="auto"/>
        <w:bottom w:val="none" w:sz="0" w:space="0" w:color="auto"/>
        <w:right w:val="none" w:sz="0" w:space="0" w:color="auto"/>
      </w:divBdr>
    </w:div>
    <w:div w:id="557058535">
      <w:bodyDiv w:val="1"/>
      <w:marLeft w:val="0"/>
      <w:marRight w:val="0"/>
      <w:marTop w:val="0"/>
      <w:marBottom w:val="0"/>
      <w:divBdr>
        <w:top w:val="none" w:sz="0" w:space="0" w:color="auto"/>
        <w:left w:val="none" w:sz="0" w:space="0" w:color="auto"/>
        <w:bottom w:val="none" w:sz="0" w:space="0" w:color="auto"/>
        <w:right w:val="none" w:sz="0" w:space="0" w:color="auto"/>
      </w:divBdr>
    </w:div>
    <w:div w:id="833955246">
      <w:bodyDiv w:val="1"/>
      <w:marLeft w:val="0"/>
      <w:marRight w:val="0"/>
      <w:marTop w:val="0"/>
      <w:marBottom w:val="0"/>
      <w:divBdr>
        <w:top w:val="none" w:sz="0" w:space="0" w:color="auto"/>
        <w:left w:val="none" w:sz="0" w:space="0" w:color="auto"/>
        <w:bottom w:val="none" w:sz="0" w:space="0" w:color="auto"/>
        <w:right w:val="none" w:sz="0" w:space="0" w:color="auto"/>
      </w:divBdr>
    </w:div>
    <w:div w:id="959411094">
      <w:bodyDiv w:val="1"/>
      <w:marLeft w:val="0"/>
      <w:marRight w:val="0"/>
      <w:marTop w:val="0"/>
      <w:marBottom w:val="0"/>
      <w:divBdr>
        <w:top w:val="none" w:sz="0" w:space="0" w:color="auto"/>
        <w:left w:val="none" w:sz="0" w:space="0" w:color="auto"/>
        <w:bottom w:val="none" w:sz="0" w:space="0" w:color="auto"/>
        <w:right w:val="none" w:sz="0" w:space="0" w:color="auto"/>
      </w:divBdr>
    </w:div>
    <w:div w:id="18152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AFD3-8044-4945-AC85-E2F6CFAE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11407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DS_AuftragsDV_Anlagen</vt:lpstr>
    </vt:vector>
  </TitlesOfParts>
  <Company>procado GmbH</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DS_AuftragsDV_Anlagen</dc:title>
  <dc:creator>M.Tessendorf@procado.de</dc:creator>
  <cp:keywords>A58357418550; D64625505985; T62560328328; D64627152619; A65298630160; D68245254521; T67003152762</cp:keywords>
  <dc:description>Version 1.0</dc:description>
  <cp:lastModifiedBy>Nils Lippert</cp:lastModifiedBy>
  <cp:revision>11</cp:revision>
  <cp:lastPrinted>2017-10-30T16:22:00Z</cp:lastPrinted>
  <dcterms:created xsi:type="dcterms:W3CDTF">2018-03-29T13:55:00Z</dcterms:created>
  <dcterms:modified xsi:type="dcterms:W3CDTF">2019-01-07T09:18:00Z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TaskID">
    <vt:lpwstr>T63104315259</vt:lpwstr>
  </property>
  <property fmtid="{D5CDD505-2E9C-101B-9397-08002B2CF9AE}" pid="3" name="AdrOIContactID">
    <vt:lpwstr>A62448810436</vt:lpwstr>
  </property>
  <property fmtid="{D5CDD505-2E9C-101B-9397-08002B2CF9AE}" pid="4" name="OIDocumentID">
    <vt:lpwstr>D63115141036</vt:lpwstr>
  </property>
</Properties>
</file>