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2CF0" w14:textId="77777777" w:rsidR="00F11181" w:rsidRPr="00F11181" w:rsidRDefault="00F11181" w:rsidP="00F11181">
      <w:pPr>
        <w:spacing w:after="0"/>
        <w:rPr>
          <w:rFonts w:ascii="Franklin Gothic Book" w:hAnsi="Franklin Gothic Book"/>
          <w:bCs/>
          <w:sz w:val="20"/>
          <w:szCs w:val="20"/>
        </w:rPr>
      </w:pPr>
      <w:bookmarkStart w:id="0" w:name="_GoBack"/>
      <w:bookmarkEnd w:id="0"/>
      <w:r w:rsidRPr="00F11181">
        <w:rPr>
          <w:rFonts w:ascii="Franklin Gothic Book" w:hAnsi="Franklin Gothic Book"/>
          <w:bCs/>
          <w:sz w:val="20"/>
          <w:szCs w:val="20"/>
        </w:rPr>
        <w:t>Allyson Jones-Brimmer</w:t>
      </w:r>
    </w:p>
    <w:p w14:paraId="383FD718" w14:textId="77777777" w:rsidR="00F11181" w:rsidRPr="00F11181" w:rsidRDefault="00F11181" w:rsidP="00F11181">
      <w:pPr>
        <w:spacing w:after="0"/>
        <w:rPr>
          <w:rFonts w:ascii="Franklin Gothic Book" w:hAnsi="Franklin Gothic Book"/>
          <w:bCs/>
          <w:sz w:val="20"/>
          <w:szCs w:val="20"/>
        </w:rPr>
      </w:pPr>
      <w:r w:rsidRPr="00F11181">
        <w:rPr>
          <w:rFonts w:ascii="Franklin Gothic Book" w:hAnsi="Franklin Gothic Book"/>
          <w:bCs/>
          <w:sz w:val="20"/>
          <w:szCs w:val="20"/>
        </w:rPr>
        <w:t>Director of Industry Relations</w:t>
      </w:r>
    </w:p>
    <w:p w14:paraId="1865CE80" w14:textId="41B27D41" w:rsidR="00F11181" w:rsidRDefault="00F11181" w:rsidP="00F11181">
      <w:pPr>
        <w:spacing w:after="0"/>
        <w:rPr>
          <w:rFonts w:ascii="Franklin Gothic Book" w:hAnsi="Franklin Gothic Book"/>
          <w:bCs/>
          <w:sz w:val="20"/>
          <w:szCs w:val="20"/>
        </w:rPr>
      </w:pPr>
      <w:r w:rsidRPr="00F11181">
        <w:rPr>
          <w:rFonts w:ascii="Franklin Gothic Book" w:hAnsi="Franklin Gothic Book"/>
          <w:bCs/>
          <w:sz w:val="20"/>
          <w:szCs w:val="20"/>
        </w:rPr>
        <w:t>Animal Agriculture Alliance</w:t>
      </w:r>
    </w:p>
    <w:p w14:paraId="777BFCB4" w14:textId="77777777" w:rsidR="00F11181" w:rsidRPr="00F11181" w:rsidRDefault="00F11181" w:rsidP="00F11181">
      <w:pPr>
        <w:spacing w:after="0"/>
        <w:rPr>
          <w:rFonts w:ascii="Franklin Gothic Book" w:hAnsi="Franklin Gothic Book"/>
          <w:bCs/>
          <w:sz w:val="20"/>
          <w:szCs w:val="20"/>
        </w:rPr>
      </w:pPr>
    </w:p>
    <w:p w14:paraId="22B5EDD2" w14:textId="6B1ED1DC" w:rsidR="00895347" w:rsidRDefault="00895347" w:rsidP="00F11181">
      <w:pPr>
        <w:jc w:val="center"/>
        <w:rPr>
          <w:rFonts w:ascii="Franklin Gothic Book" w:hAnsi="Franklin Gothic Book"/>
          <w:b/>
        </w:rPr>
      </w:pPr>
      <w:r>
        <w:rPr>
          <w:rFonts w:ascii="Franklin Gothic Book" w:hAnsi="Franklin Gothic Book"/>
          <w:b/>
        </w:rPr>
        <w:t>Vigilance in your hiring process</w:t>
      </w:r>
    </w:p>
    <w:p w14:paraId="2976D62D" w14:textId="6CD5647B" w:rsidR="00895347" w:rsidRDefault="00895347" w:rsidP="00895347">
      <w:pPr>
        <w:rPr>
          <w:rFonts w:ascii="Franklin Gothic Book" w:hAnsi="Franklin Gothic Book"/>
        </w:rPr>
      </w:pPr>
      <w:r>
        <w:rPr>
          <w:rFonts w:ascii="Franklin Gothic Book" w:hAnsi="Franklin Gothic Book"/>
        </w:rPr>
        <w:t xml:space="preserve">Are the employees working on your farm there to help care for your animals? Do their goals align with your business? Unfortunately, it’s a common strategy for some animal rights activist organizations to have individuals go “undercover” on farms to record videos that can be taken out of context, stage scenes of animal mistreatment or encourage abuse to record it without doing anything to stop it. </w:t>
      </w:r>
    </w:p>
    <w:p w14:paraId="517CC189" w14:textId="409B02AA" w:rsidR="00895347" w:rsidRDefault="00895347" w:rsidP="00895347">
      <w:pPr>
        <w:rPr>
          <w:rFonts w:ascii="Franklin Gothic Book" w:hAnsi="Franklin Gothic Book"/>
        </w:rPr>
      </w:pPr>
      <w:r>
        <w:rPr>
          <w:rFonts w:ascii="Franklin Gothic Book" w:hAnsi="Franklin Gothic Book"/>
        </w:rPr>
        <w:t>The Animal Ag Alliance, a non-profit dedicated to bridging the communication gap between farm and fork for more than thirty years, monitors animal rights activists and offers these tips regarding hiring:</w:t>
      </w:r>
    </w:p>
    <w:p w14:paraId="4D1B35EC" w14:textId="77777777" w:rsidR="00895347" w:rsidRPr="00895347" w:rsidRDefault="00895347" w:rsidP="00895347">
      <w:pPr>
        <w:numPr>
          <w:ilvl w:val="0"/>
          <w:numId w:val="1"/>
        </w:numPr>
        <w:rPr>
          <w:rFonts w:ascii="Franklin Gothic Book" w:hAnsi="Franklin Gothic Book"/>
        </w:rPr>
      </w:pPr>
      <w:r w:rsidRPr="00895347">
        <w:rPr>
          <w:rFonts w:ascii="Franklin Gothic Book" w:hAnsi="Franklin Gothic Book"/>
        </w:rPr>
        <w:t xml:space="preserve">It is vital to thoroughly screen applicants, verify information and check all references. </w:t>
      </w:r>
    </w:p>
    <w:p w14:paraId="27F06BFD" w14:textId="77777777" w:rsidR="00895347" w:rsidRPr="00895347" w:rsidRDefault="00895347" w:rsidP="00895347">
      <w:pPr>
        <w:numPr>
          <w:ilvl w:val="0"/>
          <w:numId w:val="1"/>
        </w:numPr>
        <w:rPr>
          <w:rFonts w:ascii="Franklin Gothic Book" w:hAnsi="Franklin Gothic Book"/>
        </w:rPr>
      </w:pPr>
      <w:r w:rsidRPr="00895347">
        <w:rPr>
          <w:rFonts w:ascii="Franklin Gothic Book" w:hAnsi="Franklin Gothic Book"/>
        </w:rPr>
        <w:t>Be cautious of individuals who try to use a college ID, have out of state license plates or are looking for short-term work.</w:t>
      </w:r>
    </w:p>
    <w:p w14:paraId="4D6B86CD" w14:textId="77777777" w:rsidR="00895347" w:rsidRPr="00895347" w:rsidRDefault="00895347" w:rsidP="00895347">
      <w:pPr>
        <w:numPr>
          <w:ilvl w:val="0"/>
          <w:numId w:val="1"/>
        </w:numPr>
        <w:rPr>
          <w:rFonts w:ascii="Franklin Gothic Book" w:hAnsi="Franklin Gothic Book"/>
        </w:rPr>
      </w:pPr>
      <w:r w:rsidRPr="00895347">
        <w:rPr>
          <w:rFonts w:ascii="Franklin Gothic Book" w:hAnsi="Franklin Gothic Book"/>
        </w:rPr>
        <w:t>During the interview, look for answers that seem overly rehearsed or include incorrect use of farm terminology.</w:t>
      </w:r>
    </w:p>
    <w:p w14:paraId="311F41A9" w14:textId="1FD8E8B9" w:rsidR="00895347" w:rsidRPr="00895347" w:rsidRDefault="00895347" w:rsidP="00895347">
      <w:pPr>
        <w:numPr>
          <w:ilvl w:val="0"/>
          <w:numId w:val="1"/>
        </w:numPr>
        <w:rPr>
          <w:rFonts w:ascii="Franklin Gothic Book" w:hAnsi="Franklin Gothic Book"/>
        </w:rPr>
      </w:pPr>
      <w:r w:rsidRPr="00895347">
        <w:rPr>
          <w:rFonts w:ascii="Franklin Gothic Book" w:hAnsi="Franklin Gothic Book"/>
        </w:rPr>
        <w:t xml:space="preserve">Search for all applicants online to see if they have public social media profiles or websites/blogs. Look for any questionable content or connections to activist organizations. </w:t>
      </w:r>
    </w:p>
    <w:p w14:paraId="60119549" w14:textId="12CD1288" w:rsidR="00E929EC" w:rsidRDefault="00895347" w:rsidP="00895347">
      <w:pPr>
        <w:numPr>
          <w:ilvl w:val="0"/>
          <w:numId w:val="1"/>
        </w:numPr>
        <w:rPr>
          <w:rFonts w:ascii="Franklin Gothic Book" w:hAnsi="Franklin Gothic Book"/>
        </w:rPr>
      </w:pPr>
      <w:r w:rsidRPr="00895347">
        <w:rPr>
          <w:rFonts w:ascii="Franklin Gothic Book" w:hAnsi="Franklin Gothic Book"/>
        </w:rPr>
        <w:t xml:space="preserve">Require all employees to sign your animal care policy. Provide </w:t>
      </w:r>
      <w:r w:rsidR="008E30BF">
        <w:rPr>
          <w:rFonts w:ascii="Franklin Gothic Book" w:hAnsi="Franklin Gothic Book"/>
        </w:rPr>
        <w:t xml:space="preserve">training and updates on </w:t>
      </w:r>
      <w:r w:rsidRPr="00895347">
        <w:rPr>
          <w:rFonts w:ascii="Franklin Gothic Book" w:hAnsi="Franklin Gothic Book"/>
        </w:rPr>
        <w:t>proper animal handling training</w:t>
      </w:r>
      <w:r w:rsidR="008E30BF">
        <w:rPr>
          <w:rFonts w:ascii="Franklin Gothic Book" w:hAnsi="Franklin Gothic Book"/>
        </w:rPr>
        <w:t>.</w:t>
      </w:r>
    </w:p>
    <w:p w14:paraId="1726CC69" w14:textId="0ACC70D7" w:rsidR="00895347" w:rsidRPr="00895347" w:rsidRDefault="00895347" w:rsidP="00895347">
      <w:pPr>
        <w:numPr>
          <w:ilvl w:val="0"/>
          <w:numId w:val="1"/>
        </w:numPr>
        <w:rPr>
          <w:rFonts w:ascii="Franklin Gothic Book" w:hAnsi="Franklin Gothic Book"/>
        </w:rPr>
      </w:pPr>
      <w:r w:rsidRPr="00895347">
        <w:rPr>
          <w:rFonts w:ascii="Franklin Gothic Book" w:hAnsi="Franklin Gothic Book"/>
        </w:rPr>
        <w:t xml:space="preserve">Require employees to report any mishandling to management immediately. </w:t>
      </w:r>
    </w:p>
    <w:p w14:paraId="467C8DB8" w14:textId="634514E6" w:rsidR="00895347" w:rsidRPr="00895347" w:rsidRDefault="00F11181" w:rsidP="00895347">
      <w:pPr>
        <w:numPr>
          <w:ilvl w:val="0"/>
          <w:numId w:val="1"/>
        </w:numPr>
        <w:rPr>
          <w:rFonts w:ascii="Franklin Gothic Book" w:hAnsi="Franklin Gothic Book"/>
        </w:rPr>
      </w:pPr>
      <w:r>
        <w:rPr>
          <w:rFonts w:ascii="Franklin Gothic Book" w:hAnsi="Franklin Gothic Book"/>
        </w:rPr>
        <w:t>Watch out for red flags, such as c</w:t>
      </w:r>
      <w:r w:rsidR="00895347" w:rsidRPr="00895347">
        <w:rPr>
          <w:rFonts w:ascii="Franklin Gothic Book" w:hAnsi="Franklin Gothic Book"/>
        </w:rPr>
        <w:t xml:space="preserve">oming to work unusually early or staying late and going into areas of the farm not required for their </w:t>
      </w:r>
      <w:r>
        <w:rPr>
          <w:rFonts w:ascii="Franklin Gothic Book" w:hAnsi="Franklin Gothic Book"/>
        </w:rPr>
        <w:t>job.</w:t>
      </w:r>
      <w:r w:rsidR="00895347" w:rsidRPr="00895347">
        <w:rPr>
          <w:rFonts w:ascii="Franklin Gothic Book" w:hAnsi="Franklin Gothic Book"/>
        </w:rPr>
        <w:t xml:space="preserve"> </w:t>
      </w:r>
    </w:p>
    <w:p w14:paraId="3CC2FFB7" w14:textId="31006C0B" w:rsidR="008E30BF" w:rsidRPr="00895347" w:rsidRDefault="008E30BF" w:rsidP="008E30BF">
      <w:pPr>
        <w:rPr>
          <w:rFonts w:ascii="Franklin Gothic Book" w:hAnsi="Franklin Gothic Book"/>
        </w:rPr>
      </w:pPr>
      <w:r>
        <w:rPr>
          <w:rFonts w:ascii="Franklin Gothic Book" w:hAnsi="Franklin Gothic Book"/>
        </w:rPr>
        <w:t xml:space="preserve">Always trust your gut – if something doesn’t seem right, explore it further. Be vigilant and never cut corners on your hiring process, even if you need to hire someone quickly. </w:t>
      </w:r>
      <w:r w:rsidRPr="008E30BF">
        <w:rPr>
          <w:rFonts w:ascii="Franklin Gothic Book" w:hAnsi="Franklin Gothic Book"/>
        </w:rPr>
        <w:t xml:space="preserve">Doing your homework on every job applicant may be time-consuming, but it can ultimately save your business’ reputation. </w:t>
      </w:r>
      <w:r w:rsidRPr="00895347">
        <w:rPr>
          <w:rFonts w:ascii="Franklin Gothic Book" w:hAnsi="Franklin Gothic Book"/>
        </w:rPr>
        <w:t>As always, it is important to work with local legal counsel to ensure compliance with federal and state laws for your hiring process.</w:t>
      </w:r>
    </w:p>
    <w:p w14:paraId="5A1754D6" w14:textId="4B6C8F17" w:rsidR="00895347" w:rsidRPr="008E30BF" w:rsidRDefault="008E30BF" w:rsidP="00895347">
      <w:pPr>
        <w:rPr>
          <w:rFonts w:ascii="Franklin Gothic Book" w:hAnsi="Franklin Gothic Book"/>
        </w:rPr>
      </w:pPr>
      <w:r>
        <w:rPr>
          <w:rFonts w:ascii="Franklin Gothic Book" w:hAnsi="Franklin Gothic Book"/>
        </w:rPr>
        <w:t xml:space="preserve">You can find farm security resources and background information on animal rights activist organizations at </w:t>
      </w:r>
      <w:hyperlink r:id="rId8" w:history="1">
        <w:r w:rsidRPr="00CB6FDA">
          <w:rPr>
            <w:rStyle w:val="Hyperlink"/>
            <w:rFonts w:ascii="Franklin Gothic Book" w:hAnsi="Franklin Gothic Book"/>
          </w:rPr>
          <w:t>www.AnimalAgAlliance.org</w:t>
        </w:r>
      </w:hyperlink>
      <w:r>
        <w:rPr>
          <w:rFonts w:ascii="Franklin Gothic Book" w:hAnsi="Franklin Gothic Book"/>
        </w:rPr>
        <w:t xml:space="preserve"> or reach out to the Alliance at </w:t>
      </w:r>
      <w:hyperlink r:id="rId9" w:history="1">
        <w:r w:rsidRPr="00CB6FDA">
          <w:rPr>
            <w:rStyle w:val="Hyperlink"/>
            <w:rFonts w:ascii="Franklin Gothic Book" w:hAnsi="Franklin Gothic Book"/>
          </w:rPr>
          <w:t>Info@AnimalAgAlliance.org</w:t>
        </w:r>
      </w:hyperlink>
      <w:r>
        <w:rPr>
          <w:rFonts w:ascii="Franklin Gothic Book" w:hAnsi="Franklin Gothic Book"/>
        </w:rPr>
        <w:t xml:space="preserve"> or 703-562-5160. </w:t>
      </w:r>
      <w:r w:rsidR="00895347">
        <w:rPr>
          <w:rFonts w:ascii="Franklin Gothic Book" w:hAnsi="Franklin Gothic Book"/>
        </w:rPr>
        <w:t xml:space="preserve">As members of the Animal Ag Alliance, we have access to more detailed resources on hiring and farm security. If you have suspicious applicants on your farm, contact us to verify if the individuals have connections to animal rights activism. </w:t>
      </w:r>
    </w:p>
    <w:p w14:paraId="7EECC2EC" w14:textId="77777777" w:rsidR="00FA4327" w:rsidRDefault="00262B92"/>
    <w:sectPr w:rsidR="00FA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37855"/>
    <w:multiLevelType w:val="hybridMultilevel"/>
    <w:tmpl w:val="28D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47"/>
    <w:rsid w:val="000013E4"/>
    <w:rsid w:val="00262B92"/>
    <w:rsid w:val="004A3079"/>
    <w:rsid w:val="00895347"/>
    <w:rsid w:val="008E30BF"/>
    <w:rsid w:val="00E929EC"/>
    <w:rsid w:val="00F1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7E51"/>
  <w15:chartTrackingRefBased/>
  <w15:docId w15:val="{1D4DD39B-BCCD-4509-A1DD-053B1E9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47"/>
    <w:pPr>
      <w:ind w:left="720"/>
      <w:contextualSpacing/>
    </w:pPr>
  </w:style>
  <w:style w:type="character" w:styleId="Hyperlink">
    <w:name w:val="Hyperlink"/>
    <w:basedOn w:val="DefaultParagraphFont"/>
    <w:uiPriority w:val="99"/>
    <w:unhideWhenUsed/>
    <w:rsid w:val="00895347"/>
    <w:rPr>
      <w:color w:val="0563C1" w:themeColor="hyperlink"/>
      <w:u w:val="single"/>
    </w:rPr>
  </w:style>
  <w:style w:type="character" w:styleId="UnresolvedMention">
    <w:name w:val="Unresolved Mention"/>
    <w:basedOn w:val="DefaultParagraphFont"/>
    <w:uiPriority w:val="99"/>
    <w:semiHidden/>
    <w:unhideWhenUsed/>
    <w:rsid w:val="008E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AgAllianc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nimalAg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1CBA28C106041A92FFA9472111AD8" ma:contentTypeVersion="10" ma:contentTypeDescription="Create a new document." ma:contentTypeScope="" ma:versionID="917ae97db4dd74afdd2faa69bf59ad20">
  <xsd:schema xmlns:xsd="http://www.w3.org/2001/XMLSchema" xmlns:xs="http://www.w3.org/2001/XMLSchema" xmlns:p="http://schemas.microsoft.com/office/2006/metadata/properties" xmlns:ns2="8e25a90b-e73c-4efd-bec3-12e726e332e2" xmlns:ns3="f1586375-63c4-4669-a2ab-63e3f984b224" targetNamespace="http://schemas.microsoft.com/office/2006/metadata/properties" ma:root="true" ma:fieldsID="33594552954b43872c76e3c950b28e9b" ns2:_="" ns3:_="">
    <xsd:import namespace="8e25a90b-e73c-4efd-bec3-12e726e332e2"/>
    <xsd:import namespace="f1586375-63c4-4669-a2ab-63e3f984b2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a90b-e73c-4efd-bec3-12e726e332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86375-63c4-4669-a2ab-63e3f984b2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0C208-C83D-4544-90E7-DC53178D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a90b-e73c-4efd-bec3-12e726e332e2"/>
    <ds:schemaRef ds:uri="f1586375-63c4-4669-a2ab-63e3f984b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F9D7A-D59E-4AA2-AA97-8CE28CF84210}">
  <ds:schemaRefs>
    <ds:schemaRef ds:uri="http://schemas.microsoft.com/sharepoint/v3/contenttype/forms"/>
  </ds:schemaRefs>
</ds:datastoreItem>
</file>

<file path=customXml/itemProps3.xml><?xml version="1.0" encoding="utf-8"?>
<ds:datastoreItem xmlns:ds="http://schemas.openxmlformats.org/officeDocument/2006/customXml" ds:itemID="{8F6FBC53-F1AC-4A32-BF89-B377AB579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Jones-Brimmer</dc:creator>
  <cp:keywords/>
  <dc:description/>
  <cp:lastModifiedBy>Roxy Helman</cp:lastModifiedBy>
  <cp:revision>2</cp:revision>
  <dcterms:created xsi:type="dcterms:W3CDTF">2019-06-13T21:44:00Z</dcterms:created>
  <dcterms:modified xsi:type="dcterms:W3CDTF">2019-06-13T21:44:00Z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0x01010072D1CBA28C106041A92FFA9472111AD8</vt:lpwstr>
  </property>
</Properties>
</file>