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72D1" w14:textId="77777777" w:rsidR="00146654" w:rsidRDefault="00146654">
      <w:pPr>
        <w:jc w:val="center"/>
        <w:rPr>
          <w:rFonts w:ascii="Arial" w:eastAsia="Arial" w:hAnsi="Arial" w:cs="Arial"/>
          <w:b/>
          <w:sz w:val="20"/>
          <w:szCs w:val="20"/>
        </w:rPr>
      </w:pPr>
    </w:p>
    <w:p w14:paraId="35058B0D" w14:textId="0F5290E6" w:rsidR="00146654" w:rsidRDefault="00D0350D">
      <w:pPr>
        <w:jc w:val="center"/>
        <w:rPr>
          <w:rFonts w:ascii="Arial" w:eastAsia="Arial" w:hAnsi="Arial" w:cs="Arial"/>
          <w:b/>
        </w:rPr>
      </w:pPr>
      <w:r>
        <w:rPr>
          <w:rFonts w:ascii="Arial" w:eastAsia="Arial" w:hAnsi="Arial" w:cs="Arial"/>
          <w:b/>
        </w:rPr>
        <w:t xml:space="preserve">BUYBACK WEBSITE </w:t>
      </w:r>
      <w:r w:rsidR="00F703D2">
        <w:rPr>
          <w:rFonts w:ascii="Arial" w:eastAsia="Arial" w:hAnsi="Arial" w:cs="Arial"/>
          <w:b/>
        </w:rPr>
        <w:t>AGREEMENT</w:t>
      </w:r>
    </w:p>
    <w:p w14:paraId="30B4445F" w14:textId="77777777" w:rsidR="00146654" w:rsidRDefault="00146654">
      <w:pPr>
        <w:jc w:val="both"/>
        <w:rPr>
          <w:rFonts w:ascii="Arial" w:eastAsia="Arial" w:hAnsi="Arial" w:cs="Arial"/>
          <w:b/>
          <w:sz w:val="20"/>
          <w:szCs w:val="20"/>
        </w:rPr>
      </w:pPr>
    </w:p>
    <w:p w14:paraId="0EAFB167" w14:textId="77777777" w:rsidR="00146654" w:rsidRDefault="00F703D2">
      <w:pPr>
        <w:widowControl w:val="0"/>
        <w:jc w:val="both"/>
      </w:pPr>
      <w:r>
        <w:rPr>
          <w:rFonts w:ascii="Arial" w:eastAsia="Arial" w:hAnsi="Arial" w:cs="Arial"/>
          <w:b/>
          <w:sz w:val="20"/>
          <w:szCs w:val="20"/>
        </w:rPr>
        <w:t>AGREEMENT</w:t>
      </w:r>
      <w:r>
        <w:rPr>
          <w:rFonts w:ascii="Arial" w:eastAsia="Arial" w:hAnsi="Arial" w:cs="Arial"/>
          <w:sz w:val="20"/>
          <w:szCs w:val="20"/>
        </w:rPr>
        <w:t xml:space="preserve"> made this </w:t>
      </w:r>
      <w:r w:rsidRPr="00C11D80">
        <w:rPr>
          <w:rFonts w:ascii="Arial" w:eastAsia="Arial" w:hAnsi="Arial" w:cs="Arial"/>
          <w:color w:val="FF0000"/>
          <w:sz w:val="20"/>
          <w:szCs w:val="20"/>
        </w:rPr>
        <w:t>&lt;&gt;</w:t>
      </w:r>
      <w:proofErr w:type="spellStart"/>
      <w:r>
        <w:rPr>
          <w:rFonts w:ascii="Arial" w:eastAsia="Arial" w:hAnsi="Arial" w:cs="Arial"/>
          <w:sz w:val="20"/>
          <w:szCs w:val="20"/>
          <w:vertAlign w:val="superscript"/>
        </w:rPr>
        <w:t>th</w:t>
      </w:r>
      <w:proofErr w:type="spellEnd"/>
      <w:r>
        <w:rPr>
          <w:rFonts w:ascii="Arial" w:eastAsia="Arial" w:hAnsi="Arial" w:cs="Arial"/>
          <w:sz w:val="20"/>
          <w:szCs w:val="20"/>
        </w:rPr>
        <w:t xml:space="preserve"> of </w:t>
      </w:r>
      <w:r w:rsidRPr="00C11D80">
        <w:rPr>
          <w:rFonts w:ascii="Arial" w:eastAsia="Arial" w:hAnsi="Arial" w:cs="Arial"/>
          <w:color w:val="FF0000"/>
          <w:sz w:val="20"/>
          <w:szCs w:val="20"/>
        </w:rPr>
        <w:t>&lt;&gt;</w:t>
      </w:r>
      <w:r>
        <w:rPr>
          <w:rFonts w:ascii="Arial" w:eastAsia="Arial" w:hAnsi="Arial" w:cs="Arial"/>
          <w:sz w:val="20"/>
          <w:szCs w:val="20"/>
        </w:rPr>
        <w:t xml:space="preserve">, </w:t>
      </w:r>
      <w:r w:rsidRPr="00C11D80">
        <w:rPr>
          <w:rFonts w:ascii="Arial" w:eastAsia="Arial" w:hAnsi="Arial" w:cs="Arial"/>
          <w:color w:val="FF0000"/>
          <w:sz w:val="20"/>
          <w:szCs w:val="20"/>
        </w:rPr>
        <w:t>&lt;&gt;</w:t>
      </w:r>
      <w:r>
        <w:rPr>
          <w:rFonts w:ascii="Arial" w:eastAsia="Arial" w:hAnsi="Arial" w:cs="Arial"/>
          <w:sz w:val="20"/>
          <w:szCs w:val="20"/>
        </w:rPr>
        <w:t xml:space="preserve"> between </w:t>
      </w:r>
      <w:r>
        <w:rPr>
          <w:rFonts w:ascii="Arial" w:eastAsia="Arial" w:hAnsi="Arial" w:cs="Arial"/>
          <w:b/>
          <w:sz w:val="20"/>
          <w:szCs w:val="20"/>
        </w:rPr>
        <w:t xml:space="preserve">AKADEMOS, </w:t>
      </w:r>
      <w:r>
        <w:rPr>
          <w:rFonts w:ascii="Arial" w:eastAsia="Arial" w:hAnsi="Arial" w:cs="Arial"/>
          <w:b/>
          <w:smallCaps/>
          <w:sz w:val="20"/>
          <w:szCs w:val="20"/>
        </w:rPr>
        <w:t>INC.,</w:t>
      </w:r>
      <w:r>
        <w:rPr>
          <w:rFonts w:ascii="Arial" w:eastAsia="Arial" w:hAnsi="Arial" w:cs="Arial"/>
          <w:sz w:val="20"/>
          <w:szCs w:val="20"/>
        </w:rPr>
        <w:t xml:space="preserve"> a Delaware corporation, with its principal office address at 200 Connecticut Ave., Norwalk, Connecticut 06854 (the "</w:t>
      </w:r>
      <w:r w:rsidRPr="00C11D80">
        <w:rPr>
          <w:rFonts w:ascii="Arial" w:eastAsia="Arial" w:hAnsi="Arial" w:cs="Arial"/>
          <w:sz w:val="20"/>
          <w:szCs w:val="20"/>
        </w:rPr>
        <w:t>Company</w:t>
      </w:r>
      <w:r>
        <w:rPr>
          <w:rFonts w:ascii="Arial" w:eastAsia="Arial" w:hAnsi="Arial" w:cs="Arial"/>
          <w:sz w:val="20"/>
          <w:szCs w:val="20"/>
        </w:rPr>
        <w:t xml:space="preserve">"), and </w:t>
      </w:r>
      <w:r w:rsidRPr="00C11D80">
        <w:rPr>
          <w:rFonts w:ascii="Arial" w:eastAsia="Arial" w:hAnsi="Arial" w:cs="Arial"/>
          <w:b/>
          <w:bCs/>
          <w:color w:val="FF0000"/>
          <w:sz w:val="20"/>
          <w:szCs w:val="20"/>
        </w:rPr>
        <w:t>&lt;&gt;</w:t>
      </w:r>
      <w:r>
        <w:rPr>
          <w:rFonts w:ascii="Arial" w:eastAsia="Arial" w:hAnsi="Arial" w:cs="Arial"/>
          <w:sz w:val="20"/>
          <w:szCs w:val="20"/>
        </w:rPr>
        <w:t xml:space="preserve">, with its principal business address at </w:t>
      </w:r>
      <w:r w:rsidRPr="00C11D80">
        <w:rPr>
          <w:rFonts w:ascii="Arial" w:eastAsia="Arial" w:hAnsi="Arial" w:cs="Arial"/>
          <w:color w:val="FF0000"/>
          <w:sz w:val="20"/>
          <w:szCs w:val="20"/>
        </w:rPr>
        <w:t>&lt;&gt;</w:t>
      </w:r>
      <w:r>
        <w:rPr>
          <w:rFonts w:ascii="Arial" w:eastAsia="Arial" w:hAnsi="Arial" w:cs="Arial"/>
          <w:color w:val="1F2021"/>
          <w:sz w:val="20"/>
          <w:szCs w:val="20"/>
        </w:rPr>
        <w:t xml:space="preserve"> </w:t>
      </w:r>
      <w:r>
        <w:rPr>
          <w:rFonts w:ascii="Arial" w:eastAsia="Arial" w:hAnsi="Arial" w:cs="Arial"/>
          <w:sz w:val="20"/>
          <w:szCs w:val="20"/>
        </w:rPr>
        <w:t>(the "</w:t>
      </w:r>
      <w:r w:rsidRPr="00C11D80">
        <w:rPr>
          <w:rFonts w:ascii="Arial" w:eastAsia="Arial" w:hAnsi="Arial" w:cs="Arial"/>
          <w:sz w:val="20"/>
          <w:szCs w:val="20"/>
        </w:rPr>
        <w:t>Institution</w:t>
      </w:r>
      <w:r>
        <w:rPr>
          <w:rFonts w:ascii="Arial" w:eastAsia="Arial" w:hAnsi="Arial" w:cs="Arial"/>
          <w:sz w:val="20"/>
          <w:szCs w:val="20"/>
        </w:rPr>
        <w:t>"). The Company and Institution are sometimes collectively referred to herein as the "Parties".</w:t>
      </w:r>
    </w:p>
    <w:p w14:paraId="05357B70" w14:textId="77777777" w:rsidR="00146654" w:rsidRDefault="00146654">
      <w:pPr>
        <w:jc w:val="both"/>
        <w:rPr>
          <w:rFonts w:ascii="Arial" w:eastAsia="Arial" w:hAnsi="Arial" w:cs="Arial"/>
          <w:sz w:val="20"/>
          <w:szCs w:val="20"/>
        </w:rPr>
      </w:pPr>
    </w:p>
    <w:p w14:paraId="6FCD21F2" w14:textId="77777777" w:rsidR="00146654" w:rsidRDefault="00F703D2">
      <w:pPr>
        <w:ind w:firstLine="720"/>
        <w:jc w:val="both"/>
        <w:rPr>
          <w:rFonts w:ascii="Arial" w:eastAsia="Arial" w:hAnsi="Arial" w:cs="Arial"/>
          <w:sz w:val="20"/>
          <w:szCs w:val="20"/>
        </w:rPr>
      </w:pPr>
      <w:r>
        <w:rPr>
          <w:rFonts w:ascii="Arial" w:eastAsia="Arial" w:hAnsi="Arial" w:cs="Arial"/>
          <w:sz w:val="20"/>
          <w:szCs w:val="20"/>
        </w:rPr>
        <w:t>In consideration of the terms and conditions contained herein and other good and valuable consideration, the receipt and sufficiency of which is acknowledged, the Parties, intending to be bound legally, agree as follows:</w:t>
      </w:r>
    </w:p>
    <w:p w14:paraId="2B9C2BD7" w14:textId="77777777" w:rsidR="00146654" w:rsidRDefault="00146654">
      <w:pPr>
        <w:jc w:val="both"/>
        <w:rPr>
          <w:rFonts w:ascii="Arial" w:eastAsia="Arial" w:hAnsi="Arial" w:cs="Arial"/>
          <w:sz w:val="20"/>
          <w:szCs w:val="20"/>
        </w:rPr>
      </w:pPr>
    </w:p>
    <w:p w14:paraId="214A9260" w14:textId="2A3A74AA" w:rsidR="00146654" w:rsidRDefault="00F703D2">
      <w:pPr>
        <w:tabs>
          <w:tab w:val="left" w:pos="-720"/>
        </w:tabs>
        <w:jc w:val="both"/>
        <w:rPr>
          <w:rFonts w:ascii="Arial" w:eastAsia="Arial" w:hAnsi="Arial" w:cs="Arial"/>
          <w:sz w:val="20"/>
          <w:szCs w:val="20"/>
        </w:rPr>
      </w:pPr>
      <w:r>
        <w:rPr>
          <w:rFonts w:ascii="Arial" w:eastAsia="Arial" w:hAnsi="Arial" w:cs="Arial"/>
          <w:b/>
          <w:sz w:val="20"/>
          <w:szCs w:val="20"/>
        </w:rPr>
        <w:t>I.</w:t>
      </w:r>
      <w:r>
        <w:rPr>
          <w:rFonts w:ascii="Arial" w:eastAsia="Arial" w:hAnsi="Arial" w:cs="Arial"/>
          <w:b/>
          <w:sz w:val="20"/>
          <w:szCs w:val="20"/>
        </w:rPr>
        <w:tab/>
      </w:r>
      <w:r>
        <w:rPr>
          <w:rFonts w:ascii="Arial" w:eastAsia="Arial" w:hAnsi="Arial" w:cs="Arial"/>
          <w:b/>
          <w:sz w:val="20"/>
          <w:szCs w:val="20"/>
          <w:u w:val="single"/>
        </w:rPr>
        <w:t>Website</w:t>
      </w:r>
      <w:r w:rsidRPr="00C11D80">
        <w:rPr>
          <w:rFonts w:ascii="Arial" w:eastAsia="Arial" w:hAnsi="Arial" w:cs="Arial"/>
          <w:bCs/>
          <w:sz w:val="20"/>
          <w:szCs w:val="20"/>
        </w:rPr>
        <w:t>. The</w:t>
      </w:r>
      <w:r>
        <w:rPr>
          <w:rFonts w:ascii="Arial" w:eastAsia="Arial" w:hAnsi="Arial" w:cs="Arial"/>
          <w:sz w:val="20"/>
          <w:szCs w:val="20"/>
        </w:rPr>
        <w:t xml:space="preserve"> Company will design, produce and operate a co-branded Website (the </w:t>
      </w:r>
      <w:r w:rsidR="00D9567C">
        <w:rPr>
          <w:rFonts w:ascii="Arial" w:eastAsia="Arial" w:hAnsi="Arial" w:cs="Arial"/>
          <w:sz w:val="20"/>
          <w:szCs w:val="20"/>
        </w:rPr>
        <w:t>“</w:t>
      </w:r>
      <w:r>
        <w:rPr>
          <w:rFonts w:ascii="Arial" w:eastAsia="Arial" w:hAnsi="Arial" w:cs="Arial"/>
          <w:sz w:val="20"/>
          <w:szCs w:val="20"/>
        </w:rPr>
        <w:t xml:space="preserve">Website”) which will provide the Institution's </w:t>
      </w:r>
      <w:r w:rsidR="00D0350D">
        <w:rPr>
          <w:rFonts w:ascii="Arial" w:eastAsia="Arial" w:hAnsi="Arial" w:cs="Arial"/>
          <w:sz w:val="20"/>
          <w:szCs w:val="20"/>
        </w:rPr>
        <w:t xml:space="preserve">bookstore </w:t>
      </w:r>
      <w:r w:rsidR="000F70DD">
        <w:rPr>
          <w:rFonts w:ascii="Arial" w:eastAsia="Arial" w:hAnsi="Arial" w:cs="Arial"/>
          <w:sz w:val="20"/>
          <w:szCs w:val="20"/>
        </w:rPr>
        <w:t xml:space="preserve">with the ability buyback course material from </w:t>
      </w:r>
      <w:r w:rsidR="00D0350D">
        <w:rPr>
          <w:rFonts w:ascii="Arial" w:eastAsia="Arial" w:hAnsi="Arial" w:cs="Arial"/>
          <w:sz w:val="20"/>
          <w:szCs w:val="20"/>
        </w:rPr>
        <w:t xml:space="preserve">the Institution’s </w:t>
      </w:r>
      <w:r>
        <w:rPr>
          <w:rFonts w:ascii="Arial" w:eastAsia="Arial" w:hAnsi="Arial" w:cs="Arial"/>
          <w:sz w:val="20"/>
          <w:szCs w:val="20"/>
        </w:rPr>
        <w:t xml:space="preserve">students </w:t>
      </w:r>
      <w:r w:rsidR="0015529E">
        <w:rPr>
          <w:rFonts w:ascii="Arial" w:eastAsia="Arial" w:hAnsi="Arial" w:cs="Arial"/>
          <w:sz w:val="20"/>
          <w:szCs w:val="20"/>
        </w:rPr>
        <w:t xml:space="preserve">(the “Buyback </w:t>
      </w:r>
      <w:r w:rsidR="00FF74B4">
        <w:rPr>
          <w:rFonts w:ascii="Arial" w:eastAsia="Arial" w:hAnsi="Arial" w:cs="Arial"/>
          <w:sz w:val="20"/>
          <w:szCs w:val="20"/>
        </w:rPr>
        <w:t>Program</w:t>
      </w:r>
      <w:r w:rsidR="0015529E">
        <w:rPr>
          <w:rFonts w:ascii="Arial" w:eastAsia="Arial" w:hAnsi="Arial" w:cs="Arial"/>
          <w:sz w:val="20"/>
          <w:szCs w:val="20"/>
        </w:rPr>
        <w:t>”)</w:t>
      </w:r>
      <w:r w:rsidR="00D0350D">
        <w:rPr>
          <w:rFonts w:ascii="Arial" w:eastAsia="Arial" w:hAnsi="Arial" w:cs="Arial"/>
          <w:sz w:val="20"/>
          <w:szCs w:val="20"/>
        </w:rPr>
        <w:t>.</w:t>
      </w:r>
      <w:r>
        <w:rPr>
          <w:rFonts w:ascii="Arial" w:eastAsia="Arial" w:hAnsi="Arial" w:cs="Arial"/>
          <w:sz w:val="20"/>
          <w:szCs w:val="20"/>
        </w:rPr>
        <w:t xml:space="preserve">  The Institution hereby engages the Company as an independent contractor to design and implement the Website, which will be promoted to students, faculty and administrators of the Institution. The Institution also authorizes the Company to publicize the completed Website to Web search engines, as well as other Web Directories and indexes.</w:t>
      </w:r>
    </w:p>
    <w:p w14:paraId="24A40A2B" w14:textId="77777777" w:rsidR="00C9238B" w:rsidRPr="0095245F" w:rsidRDefault="00C9238B" w:rsidP="00C9238B">
      <w:pPr>
        <w:jc w:val="both"/>
        <w:rPr>
          <w:rFonts w:ascii="Arial" w:eastAsia="Arial" w:hAnsi="Arial" w:cs="Arial"/>
          <w:b/>
          <w:sz w:val="20"/>
          <w:szCs w:val="20"/>
          <w:u w:val="single"/>
        </w:rPr>
      </w:pPr>
    </w:p>
    <w:p w14:paraId="3F936EB6" w14:textId="11020819" w:rsidR="00D9567C" w:rsidRDefault="00C9238B">
      <w:pPr>
        <w:jc w:val="both"/>
        <w:rPr>
          <w:rFonts w:ascii="Arial" w:eastAsia="Arial" w:hAnsi="Arial" w:cs="Arial"/>
          <w:sz w:val="20"/>
          <w:szCs w:val="20"/>
        </w:rPr>
      </w:pPr>
      <w:r>
        <w:rPr>
          <w:rFonts w:ascii="Arial" w:eastAsia="Arial" w:hAnsi="Arial" w:cs="Arial"/>
          <w:b/>
          <w:sz w:val="20"/>
          <w:szCs w:val="20"/>
        </w:rPr>
        <w:t>I</w:t>
      </w:r>
      <w:r w:rsidR="00D9567C">
        <w:rPr>
          <w:rFonts w:ascii="Arial" w:eastAsia="Arial" w:hAnsi="Arial" w:cs="Arial"/>
          <w:b/>
          <w:sz w:val="20"/>
          <w:szCs w:val="20"/>
        </w:rPr>
        <w:t>I</w:t>
      </w:r>
      <w:r w:rsidR="00F703D2">
        <w:rPr>
          <w:rFonts w:ascii="Arial" w:eastAsia="Arial" w:hAnsi="Arial" w:cs="Arial"/>
          <w:b/>
          <w:sz w:val="20"/>
          <w:szCs w:val="20"/>
        </w:rPr>
        <w:t>.</w:t>
      </w:r>
      <w:r w:rsidR="00F703D2">
        <w:rPr>
          <w:rFonts w:ascii="Arial" w:eastAsia="Arial" w:hAnsi="Arial" w:cs="Arial"/>
          <w:b/>
          <w:sz w:val="20"/>
          <w:szCs w:val="20"/>
        </w:rPr>
        <w:tab/>
      </w:r>
      <w:r w:rsidR="00F703D2">
        <w:rPr>
          <w:rFonts w:ascii="Arial" w:eastAsia="Arial" w:hAnsi="Arial" w:cs="Arial"/>
          <w:b/>
          <w:sz w:val="20"/>
          <w:szCs w:val="20"/>
          <w:u w:val="single"/>
        </w:rPr>
        <w:t>Institution Obligations</w:t>
      </w:r>
      <w:r w:rsidR="00F703D2">
        <w:rPr>
          <w:rFonts w:ascii="Arial" w:eastAsia="Arial" w:hAnsi="Arial" w:cs="Arial"/>
          <w:sz w:val="20"/>
          <w:szCs w:val="20"/>
        </w:rPr>
        <w:t>.</w:t>
      </w:r>
      <w:r w:rsidR="00C11D80">
        <w:rPr>
          <w:rFonts w:ascii="Arial" w:eastAsia="Arial" w:hAnsi="Arial" w:cs="Arial"/>
          <w:sz w:val="20"/>
          <w:szCs w:val="20"/>
        </w:rPr>
        <w:t xml:space="preserve"> </w:t>
      </w:r>
      <w:r w:rsidR="00F703D2">
        <w:rPr>
          <w:rFonts w:ascii="Arial" w:eastAsia="Arial" w:hAnsi="Arial" w:cs="Arial"/>
          <w:sz w:val="20"/>
          <w:szCs w:val="20"/>
        </w:rPr>
        <w:t xml:space="preserve">The Institution agrees that during the Term the </w:t>
      </w:r>
      <w:r w:rsidR="00D9567C">
        <w:rPr>
          <w:rFonts w:ascii="Arial" w:eastAsia="Arial" w:hAnsi="Arial" w:cs="Arial"/>
          <w:sz w:val="20"/>
          <w:szCs w:val="20"/>
        </w:rPr>
        <w:t>Institution will:</w:t>
      </w:r>
    </w:p>
    <w:p w14:paraId="15FD4F8C" w14:textId="77777777" w:rsidR="00E174EE" w:rsidRDefault="00E174EE">
      <w:pPr>
        <w:jc w:val="both"/>
        <w:rPr>
          <w:rFonts w:ascii="Arial" w:eastAsia="Arial" w:hAnsi="Arial" w:cs="Arial"/>
          <w:sz w:val="20"/>
          <w:szCs w:val="20"/>
        </w:rPr>
      </w:pPr>
    </w:p>
    <w:p w14:paraId="595DFEBA" w14:textId="63097752" w:rsidR="00D9567C" w:rsidRDefault="00D9567C" w:rsidP="00D9567C">
      <w:pPr>
        <w:pStyle w:val="ListParagraph"/>
        <w:numPr>
          <w:ilvl w:val="0"/>
          <w:numId w:val="2"/>
        </w:numPr>
        <w:jc w:val="both"/>
        <w:rPr>
          <w:rFonts w:ascii="Arial" w:eastAsia="Arial" w:hAnsi="Arial" w:cs="Arial"/>
          <w:sz w:val="20"/>
          <w:szCs w:val="20"/>
        </w:rPr>
      </w:pPr>
      <w:r>
        <w:rPr>
          <w:rFonts w:ascii="Arial" w:eastAsia="Arial" w:hAnsi="Arial" w:cs="Arial"/>
          <w:sz w:val="20"/>
          <w:szCs w:val="20"/>
        </w:rPr>
        <w:t>L</w:t>
      </w:r>
      <w:r w:rsidRPr="00D9567C">
        <w:rPr>
          <w:rFonts w:ascii="Arial" w:eastAsia="Arial" w:hAnsi="Arial" w:cs="Arial"/>
          <w:sz w:val="20"/>
          <w:szCs w:val="20"/>
        </w:rPr>
        <w:t xml:space="preserve">icense to the Company, on a non-exclusive basis, the right to use the Institution’s name and logo (in compliance with any usage guidelines provided to the Company by the Institution) </w:t>
      </w:r>
      <w:r>
        <w:rPr>
          <w:rFonts w:ascii="Arial" w:eastAsia="Arial" w:hAnsi="Arial" w:cs="Arial"/>
          <w:sz w:val="20"/>
          <w:szCs w:val="20"/>
        </w:rPr>
        <w:t xml:space="preserve">for the </w:t>
      </w:r>
      <w:r w:rsidR="001F15ED">
        <w:rPr>
          <w:rFonts w:ascii="Arial" w:eastAsia="Arial" w:hAnsi="Arial" w:cs="Arial"/>
          <w:sz w:val="20"/>
          <w:szCs w:val="20"/>
        </w:rPr>
        <w:t xml:space="preserve">exclusive </w:t>
      </w:r>
      <w:r>
        <w:rPr>
          <w:rFonts w:ascii="Arial" w:eastAsia="Arial" w:hAnsi="Arial" w:cs="Arial"/>
          <w:sz w:val="20"/>
          <w:szCs w:val="20"/>
        </w:rPr>
        <w:t>purpose of</w:t>
      </w:r>
      <w:r w:rsidR="001F15ED">
        <w:rPr>
          <w:rFonts w:ascii="Arial" w:eastAsia="Arial" w:hAnsi="Arial" w:cs="Arial"/>
          <w:sz w:val="20"/>
          <w:szCs w:val="20"/>
        </w:rPr>
        <w:t xml:space="preserve"> operating the Buyback Program</w:t>
      </w:r>
      <w:r>
        <w:rPr>
          <w:rFonts w:ascii="Arial" w:eastAsia="Arial" w:hAnsi="Arial" w:cs="Arial"/>
          <w:sz w:val="20"/>
          <w:szCs w:val="20"/>
        </w:rPr>
        <w:t>.</w:t>
      </w:r>
    </w:p>
    <w:p w14:paraId="2EDE6C3A" w14:textId="77777777" w:rsidR="00E174EE" w:rsidRPr="00E174EE" w:rsidRDefault="00E174EE" w:rsidP="00E174EE">
      <w:pPr>
        <w:jc w:val="both"/>
        <w:rPr>
          <w:rFonts w:ascii="Arial" w:eastAsia="Arial" w:hAnsi="Arial" w:cs="Arial"/>
          <w:sz w:val="20"/>
          <w:szCs w:val="20"/>
        </w:rPr>
      </w:pPr>
    </w:p>
    <w:p w14:paraId="21854D40" w14:textId="56286C27" w:rsidR="00D9567C" w:rsidRDefault="00D9567C" w:rsidP="00D9567C">
      <w:pPr>
        <w:pStyle w:val="ListParagraph"/>
        <w:numPr>
          <w:ilvl w:val="0"/>
          <w:numId w:val="2"/>
        </w:numPr>
        <w:jc w:val="both"/>
        <w:rPr>
          <w:rFonts w:ascii="Arial" w:eastAsia="Arial" w:hAnsi="Arial" w:cs="Arial"/>
          <w:sz w:val="20"/>
          <w:szCs w:val="20"/>
        </w:rPr>
      </w:pPr>
      <w:r>
        <w:rPr>
          <w:rFonts w:ascii="Arial" w:eastAsia="Arial" w:hAnsi="Arial" w:cs="Arial"/>
          <w:sz w:val="20"/>
          <w:szCs w:val="20"/>
        </w:rPr>
        <w:t xml:space="preserve">Deliver to the Company </w:t>
      </w:r>
      <w:r w:rsidR="0015529E">
        <w:rPr>
          <w:rFonts w:ascii="Arial" w:eastAsia="Arial" w:hAnsi="Arial" w:cs="Arial"/>
          <w:sz w:val="20"/>
          <w:szCs w:val="20"/>
        </w:rPr>
        <w:t>at</w:t>
      </w:r>
      <w:r>
        <w:rPr>
          <w:rFonts w:ascii="Arial" w:eastAsia="Arial" w:hAnsi="Arial" w:cs="Arial"/>
          <w:sz w:val="20"/>
          <w:szCs w:val="20"/>
        </w:rPr>
        <w:t xml:space="preserve"> an agreed upon cadence and in an agreed upon format a list of material that it is interested in purchasing (the “Buyback List”). At a minimum the Buyback List will include the book’s ISBN, the number of units </w:t>
      </w:r>
      <w:r w:rsidR="000F70DD">
        <w:rPr>
          <w:rFonts w:ascii="Arial" w:eastAsia="Arial" w:hAnsi="Arial" w:cs="Arial"/>
          <w:sz w:val="20"/>
          <w:szCs w:val="20"/>
        </w:rPr>
        <w:t xml:space="preserve">willing to purchase </w:t>
      </w:r>
      <w:r>
        <w:rPr>
          <w:rFonts w:ascii="Arial" w:eastAsia="Arial" w:hAnsi="Arial" w:cs="Arial"/>
          <w:sz w:val="20"/>
          <w:szCs w:val="20"/>
        </w:rPr>
        <w:t>and the purchase price of each unit</w:t>
      </w:r>
      <w:r w:rsidR="00B17B94">
        <w:rPr>
          <w:rFonts w:ascii="Arial" w:eastAsia="Arial" w:hAnsi="Arial" w:cs="Arial"/>
          <w:sz w:val="20"/>
          <w:szCs w:val="20"/>
        </w:rPr>
        <w:t xml:space="preserve"> (the “Buyback Price”)</w:t>
      </w:r>
      <w:r>
        <w:rPr>
          <w:rFonts w:ascii="Arial" w:eastAsia="Arial" w:hAnsi="Arial" w:cs="Arial"/>
          <w:sz w:val="20"/>
          <w:szCs w:val="20"/>
        </w:rPr>
        <w:t>.</w:t>
      </w:r>
    </w:p>
    <w:p w14:paraId="67C9EA8F" w14:textId="77777777" w:rsidR="00E174EE" w:rsidRPr="00E174EE" w:rsidRDefault="00E174EE" w:rsidP="00E174EE">
      <w:pPr>
        <w:jc w:val="both"/>
        <w:rPr>
          <w:rFonts w:ascii="Arial" w:eastAsia="Arial" w:hAnsi="Arial" w:cs="Arial"/>
          <w:sz w:val="20"/>
          <w:szCs w:val="20"/>
        </w:rPr>
      </w:pPr>
    </w:p>
    <w:p w14:paraId="047612DF" w14:textId="1A31DB58" w:rsidR="00D9567C" w:rsidRDefault="00D9567C" w:rsidP="00D9567C">
      <w:pPr>
        <w:pStyle w:val="ListParagraph"/>
        <w:numPr>
          <w:ilvl w:val="0"/>
          <w:numId w:val="2"/>
        </w:numPr>
        <w:jc w:val="both"/>
        <w:rPr>
          <w:rFonts w:ascii="Arial" w:eastAsia="Arial" w:hAnsi="Arial" w:cs="Arial"/>
          <w:sz w:val="20"/>
          <w:szCs w:val="20"/>
        </w:rPr>
      </w:pPr>
      <w:r>
        <w:rPr>
          <w:rFonts w:ascii="Arial" w:eastAsia="Arial" w:hAnsi="Arial" w:cs="Arial"/>
          <w:sz w:val="20"/>
          <w:szCs w:val="20"/>
        </w:rPr>
        <w:t xml:space="preserve">Maintain a valid credit card on file with the Company </w:t>
      </w:r>
      <w:r w:rsidR="00B17B94">
        <w:rPr>
          <w:rFonts w:ascii="Arial" w:eastAsia="Arial" w:hAnsi="Arial" w:cs="Arial"/>
          <w:sz w:val="20"/>
          <w:szCs w:val="20"/>
        </w:rPr>
        <w:t xml:space="preserve">and authorize the company to charge the credit card </w:t>
      </w:r>
      <w:r w:rsidR="0015529E">
        <w:rPr>
          <w:rFonts w:ascii="Arial" w:eastAsia="Arial" w:hAnsi="Arial" w:cs="Arial"/>
          <w:sz w:val="20"/>
          <w:szCs w:val="20"/>
        </w:rPr>
        <w:t>for all costs associated with the Buyback Program</w:t>
      </w:r>
      <w:r w:rsidR="000F70DD">
        <w:rPr>
          <w:rFonts w:ascii="Arial" w:eastAsia="Arial" w:hAnsi="Arial" w:cs="Arial"/>
          <w:sz w:val="20"/>
          <w:szCs w:val="20"/>
        </w:rPr>
        <w:t>.</w:t>
      </w:r>
      <w:r w:rsidR="00FF74B4">
        <w:rPr>
          <w:rFonts w:ascii="Arial" w:eastAsia="Arial" w:hAnsi="Arial" w:cs="Arial"/>
          <w:sz w:val="20"/>
          <w:szCs w:val="20"/>
        </w:rPr>
        <w:t xml:space="preserve"> Failing to maintain a valid credit card on file will result in immediate discontinuation of the Website and termination of the Buyback Program. Maintaining a valid credit card on file does not relieve the Institution from reimbursing the Company for the cost of any course material purchased as part of the Buyback Program.</w:t>
      </w:r>
    </w:p>
    <w:p w14:paraId="05B87CF0" w14:textId="77777777" w:rsidR="00E174EE" w:rsidRPr="00E174EE" w:rsidRDefault="00E174EE" w:rsidP="00E174EE">
      <w:pPr>
        <w:jc w:val="both"/>
        <w:rPr>
          <w:rFonts w:ascii="Arial" w:eastAsia="Arial" w:hAnsi="Arial" w:cs="Arial"/>
          <w:sz w:val="20"/>
          <w:szCs w:val="20"/>
        </w:rPr>
      </w:pPr>
    </w:p>
    <w:p w14:paraId="3041931C" w14:textId="22603E5C" w:rsidR="00B17B94" w:rsidRDefault="00B17B94" w:rsidP="00D9567C">
      <w:pPr>
        <w:pStyle w:val="ListParagraph"/>
        <w:numPr>
          <w:ilvl w:val="0"/>
          <w:numId w:val="2"/>
        </w:numPr>
        <w:jc w:val="both"/>
        <w:rPr>
          <w:rFonts w:ascii="Arial" w:eastAsia="Arial" w:hAnsi="Arial" w:cs="Arial"/>
          <w:sz w:val="20"/>
          <w:szCs w:val="20"/>
        </w:rPr>
      </w:pPr>
      <w:r>
        <w:rPr>
          <w:rFonts w:ascii="Arial" w:eastAsia="Arial" w:hAnsi="Arial" w:cs="Arial"/>
          <w:sz w:val="20"/>
          <w:szCs w:val="20"/>
        </w:rPr>
        <w:t xml:space="preserve">Designate at least one </w:t>
      </w:r>
      <w:r w:rsidR="0015529E">
        <w:rPr>
          <w:rFonts w:ascii="Arial" w:eastAsia="Arial" w:hAnsi="Arial" w:cs="Arial"/>
          <w:sz w:val="20"/>
          <w:szCs w:val="20"/>
        </w:rPr>
        <w:t>representative</w:t>
      </w:r>
      <w:r>
        <w:rPr>
          <w:rFonts w:ascii="Arial" w:eastAsia="Arial" w:hAnsi="Arial" w:cs="Arial"/>
          <w:sz w:val="20"/>
          <w:szCs w:val="20"/>
        </w:rPr>
        <w:t xml:space="preserve"> that will be responsible of receiving, inspecting and accepting any course material sold by the student</w:t>
      </w:r>
      <w:r w:rsidR="000F70DD">
        <w:rPr>
          <w:rFonts w:ascii="Arial" w:eastAsia="Arial" w:hAnsi="Arial" w:cs="Arial"/>
          <w:sz w:val="20"/>
          <w:szCs w:val="20"/>
        </w:rPr>
        <w:t>.</w:t>
      </w:r>
    </w:p>
    <w:p w14:paraId="1B4969D2" w14:textId="77777777" w:rsidR="00B17B94" w:rsidRPr="00B17B94" w:rsidRDefault="00B17B94" w:rsidP="00B17B94">
      <w:pPr>
        <w:rPr>
          <w:rFonts w:ascii="Arial" w:eastAsia="Arial" w:hAnsi="Arial" w:cs="Arial"/>
          <w:sz w:val="20"/>
          <w:szCs w:val="20"/>
        </w:rPr>
      </w:pPr>
    </w:p>
    <w:p w14:paraId="5250B9EC" w14:textId="2F167D0C" w:rsidR="00B17B94" w:rsidRDefault="00B17B94" w:rsidP="00B17B94">
      <w:pPr>
        <w:jc w:val="both"/>
        <w:rPr>
          <w:rFonts w:ascii="Arial" w:eastAsia="Arial" w:hAnsi="Arial" w:cs="Arial"/>
          <w:sz w:val="20"/>
          <w:szCs w:val="20"/>
        </w:rPr>
      </w:pPr>
      <w:r>
        <w:rPr>
          <w:rFonts w:ascii="Arial" w:eastAsia="Arial" w:hAnsi="Arial" w:cs="Arial"/>
          <w:b/>
          <w:sz w:val="20"/>
          <w:szCs w:val="20"/>
        </w:rPr>
        <w:t>III.</w:t>
      </w:r>
      <w:r>
        <w:rPr>
          <w:rFonts w:ascii="Arial" w:eastAsia="Arial" w:hAnsi="Arial" w:cs="Arial"/>
          <w:b/>
          <w:sz w:val="20"/>
          <w:szCs w:val="20"/>
        </w:rPr>
        <w:tab/>
      </w:r>
      <w:r>
        <w:rPr>
          <w:rFonts w:ascii="Arial" w:eastAsia="Arial" w:hAnsi="Arial" w:cs="Arial"/>
          <w:b/>
          <w:sz w:val="20"/>
          <w:szCs w:val="20"/>
          <w:u w:val="single"/>
        </w:rPr>
        <w:t>Company Obligations</w:t>
      </w:r>
      <w:r>
        <w:rPr>
          <w:rFonts w:ascii="Arial" w:eastAsia="Arial" w:hAnsi="Arial" w:cs="Arial"/>
          <w:sz w:val="20"/>
          <w:szCs w:val="20"/>
        </w:rPr>
        <w:t>. The Company agrees that during the Term the Company will:</w:t>
      </w:r>
    </w:p>
    <w:p w14:paraId="0CC7F520" w14:textId="77777777" w:rsidR="00E174EE" w:rsidRDefault="00E174EE" w:rsidP="00B17B94">
      <w:pPr>
        <w:jc w:val="both"/>
        <w:rPr>
          <w:rFonts w:ascii="Arial" w:eastAsia="Arial" w:hAnsi="Arial" w:cs="Arial"/>
          <w:sz w:val="20"/>
          <w:szCs w:val="20"/>
        </w:rPr>
      </w:pPr>
    </w:p>
    <w:p w14:paraId="662B8509" w14:textId="6E139634" w:rsidR="00B17B94" w:rsidRDefault="00B17B94" w:rsidP="00B17B94">
      <w:pPr>
        <w:pStyle w:val="ListParagraph"/>
        <w:numPr>
          <w:ilvl w:val="0"/>
          <w:numId w:val="3"/>
        </w:numPr>
        <w:jc w:val="both"/>
        <w:rPr>
          <w:rFonts w:ascii="Arial" w:eastAsia="Arial" w:hAnsi="Arial" w:cs="Arial"/>
          <w:sz w:val="20"/>
          <w:szCs w:val="20"/>
        </w:rPr>
      </w:pPr>
      <w:r>
        <w:rPr>
          <w:rFonts w:ascii="Arial" w:eastAsia="Arial" w:hAnsi="Arial" w:cs="Arial"/>
          <w:sz w:val="20"/>
          <w:szCs w:val="20"/>
        </w:rPr>
        <w:t>Purchase from the Institution’s students course materials on the Buyback List giving the Institution’s preference over any other marketplace buye</w:t>
      </w:r>
      <w:r w:rsidR="00FF74B4">
        <w:rPr>
          <w:rFonts w:ascii="Arial" w:eastAsia="Arial" w:hAnsi="Arial" w:cs="Arial"/>
          <w:sz w:val="20"/>
          <w:szCs w:val="20"/>
        </w:rPr>
        <w:t>r</w:t>
      </w:r>
      <w:r w:rsidR="00876F1E">
        <w:rPr>
          <w:rFonts w:ascii="Arial" w:eastAsia="Arial" w:hAnsi="Arial" w:cs="Arial"/>
          <w:sz w:val="20"/>
          <w:szCs w:val="20"/>
        </w:rPr>
        <w:t>.</w:t>
      </w:r>
    </w:p>
    <w:p w14:paraId="007630F8" w14:textId="77777777" w:rsidR="00E174EE" w:rsidRPr="00E174EE" w:rsidRDefault="00E174EE" w:rsidP="00E174EE">
      <w:pPr>
        <w:jc w:val="both"/>
        <w:rPr>
          <w:rFonts w:ascii="Arial" w:eastAsia="Arial" w:hAnsi="Arial" w:cs="Arial"/>
          <w:sz w:val="20"/>
          <w:szCs w:val="20"/>
        </w:rPr>
      </w:pPr>
    </w:p>
    <w:p w14:paraId="2304CB5C" w14:textId="1F783EAF" w:rsidR="00B17B94" w:rsidRPr="00D9567C" w:rsidRDefault="000F70DD" w:rsidP="00B17B94">
      <w:pPr>
        <w:pStyle w:val="ListParagraph"/>
        <w:numPr>
          <w:ilvl w:val="0"/>
          <w:numId w:val="3"/>
        </w:numPr>
        <w:jc w:val="both"/>
        <w:rPr>
          <w:rFonts w:ascii="Arial" w:eastAsia="Arial" w:hAnsi="Arial" w:cs="Arial"/>
          <w:sz w:val="20"/>
          <w:szCs w:val="20"/>
        </w:rPr>
      </w:pPr>
      <w:r>
        <w:rPr>
          <w:rFonts w:ascii="Arial" w:eastAsia="Arial" w:hAnsi="Arial" w:cs="Arial"/>
          <w:sz w:val="20"/>
          <w:szCs w:val="20"/>
        </w:rPr>
        <w:t>R</w:t>
      </w:r>
      <w:r w:rsidR="00B17B94">
        <w:rPr>
          <w:rFonts w:ascii="Arial" w:eastAsia="Arial" w:hAnsi="Arial" w:cs="Arial"/>
          <w:sz w:val="20"/>
          <w:szCs w:val="20"/>
        </w:rPr>
        <w:t xml:space="preserve">emit to the Institution </w:t>
      </w:r>
      <w:r w:rsidR="0015529E">
        <w:rPr>
          <w:rFonts w:ascii="Arial" w:eastAsia="Arial" w:hAnsi="Arial" w:cs="Arial"/>
          <w:sz w:val="20"/>
          <w:szCs w:val="20"/>
        </w:rPr>
        <w:t>the commission normally retained by the Company for its services</w:t>
      </w:r>
      <w:r>
        <w:rPr>
          <w:rFonts w:ascii="Arial" w:eastAsia="Arial" w:hAnsi="Arial" w:cs="Arial"/>
          <w:sz w:val="20"/>
          <w:szCs w:val="20"/>
        </w:rPr>
        <w:t>, provided that the Institution is the</w:t>
      </w:r>
      <w:r w:rsidR="00FF74B4">
        <w:rPr>
          <w:rFonts w:ascii="Arial" w:eastAsia="Arial" w:hAnsi="Arial" w:cs="Arial"/>
          <w:sz w:val="20"/>
          <w:szCs w:val="20"/>
        </w:rPr>
        <w:t xml:space="preserve"> party</w:t>
      </w:r>
      <w:r>
        <w:rPr>
          <w:rFonts w:ascii="Arial" w:eastAsia="Arial" w:hAnsi="Arial" w:cs="Arial"/>
          <w:sz w:val="20"/>
          <w:szCs w:val="20"/>
        </w:rPr>
        <w:t xml:space="preserve"> </w:t>
      </w:r>
      <w:r w:rsidR="00FF74B4">
        <w:rPr>
          <w:rFonts w:ascii="Arial" w:eastAsia="Arial" w:hAnsi="Arial" w:cs="Arial"/>
          <w:sz w:val="20"/>
          <w:szCs w:val="20"/>
        </w:rPr>
        <w:t>purchasing the books from the Institution’s student</w:t>
      </w:r>
      <w:r w:rsidR="00B17B94">
        <w:rPr>
          <w:rFonts w:ascii="Arial" w:eastAsia="Arial" w:hAnsi="Arial" w:cs="Arial"/>
          <w:sz w:val="20"/>
          <w:szCs w:val="20"/>
        </w:rPr>
        <w:t>.</w:t>
      </w:r>
    </w:p>
    <w:p w14:paraId="48A181F3" w14:textId="770312A7" w:rsidR="00B17B94" w:rsidRDefault="00B17B94" w:rsidP="00D9567C">
      <w:pPr>
        <w:jc w:val="both"/>
        <w:rPr>
          <w:rFonts w:ascii="Arial" w:eastAsia="Arial" w:hAnsi="Arial" w:cs="Arial"/>
          <w:sz w:val="20"/>
          <w:szCs w:val="20"/>
        </w:rPr>
      </w:pPr>
    </w:p>
    <w:p w14:paraId="4F27C45C" w14:textId="15323DBA" w:rsidR="0015529E" w:rsidRDefault="0015529E" w:rsidP="0015529E">
      <w:pPr>
        <w:jc w:val="both"/>
        <w:rPr>
          <w:rFonts w:ascii="Arial" w:eastAsia="Arial" w:hAnsi="Arial" w:cs="Arial"/>
          <w:sz w:val="20"/>
          <w:szCs w:val="20"/>
        </w:rPr>
      </w:pPr>
      <w:r>
        <w:rPr>
          <w:rFonts w:ascii="Arial" w:eastAsia="Arial" w:hAnsi="Arial" w:cs="Arial"/>
          <w:b/>
          <w:sz w:val="20"/>
          <w:szCs w:val="20"/>
        </w:rPr>
        <w:t>IV.</w:t>
      </w:r>
      <w:r>
        <w:rPr>
          <w:rFonts w:ascii="Arial" w:eastAsia="Arial" w:hAnsi="Arial" w:cs="Arial"/>
          <w:b/>
          <w:sz w:val="20"/>
          <w:szCs w:val="20"/>
        </w:rPr>
        <w:tab/>
      </w:r>
      <w:r>
        <w:rPr>
          <w:rFonts w:ascii="Arial" w:eastAsia="Arial" w:hAnsi="Arial" w:cs="Arial"/>
          <w:b/>
          <w:sz w:val="20"/>
          <w:szCs w:val="20"/>
          <w:u w:val="single"/>
        </w:rPr>
        <w:t>Payment to Students</w:t>
      </w:r>
      <w:r w:rsidR="00E174EE">
        <w:rPr>
          <w:rFonts w:ascii="Arial" w:eastAsia="Arial" w:hAnsi="Arial" w:cs="Arial"/>
          <w:sz w:val="20"/>
          <w:szCs w:val="20"/>
        </w:rPr>
        <w:t>.</w:t>
      </w:r>
      <w:r>
        <w:rPr>
          <w:rFonts w:ascii="Arial" w:eastAsia="Arial" w:hAnsi="Arial" w:cs="Arial"/>
          <w:sz w:val="20"/>
          <w:szCs w:val="20"/>
        </w:rPr>
        <w:t xml:space="preserve"> </w:t>
      </w:r>
      <w:r w:rsidR="00FB3F44">
        <w:rPr>
          <w:rFonts w:ascii="Arial" w:eastAsia="Arial" w:hAnsi="Arial" w:cs="Arial"/>
          <w:sz w:val="20"/>
          <w:szCs w:val="20"/>
        </w:rPr>
        <w:t>Once</w:t>
      </w:r>
      <w:r>
        <w:rPr>
          <w:rFonts w:ascii="Arial" w:eastAsia="Arial" w:hAnsi="Arial" w:cs="Arial"/>
          <w:sz w:val="20"/>
          <w:szCs w:val="20"/>
        </w:rPr>
        <w:t xml:space="preserve"> the Institution accepts the course material sold by the Institution’s students, the Company will pay the </w:t>
      </w:r>
      <w:r w:rsidR="001F15ED">
        <w:rPr>
          <w:rFonts w:ascii="Arial" w:eastAsia="Arial" w:hAnsi="Arial" w:cs="Arial"/>
          <w:sz w:val="20"/>
          <w:szCs w:val="20"/>
        </w:rPr>
        <w:t xml:space="preserve">selling </w:t>
      </w:r>
      <w:r>
        <w:rPr>
          <w:rFonts w:ascii="Arial" w:eastAsia="Arial" w:hAnsi="Arial" w:cs="Arial"/>
          <w:sz w:val="20"/>
          <w:szCs w:val="20"/>
        </w:rPr>
        <w:t>student an amount equal to the Buyback Price minus (</w:t>
      </w:r>
      <w:proofErr w:type="spellStart"/>
      <w:r>
        <w:rPr>
          <w:rFonts w:ascii="Arial" w:eastAsia="Arial" w:hAnsi="Arial" w:cs="Arial"/>
          <w:sz w:val="20"/>
          <w:szCs w:val="20"/>
        </w:rPr>
        <w:t>i</w:t>
      </w:r>
      <w:proofErr w:type="spellEnd"/>
      <w:r>
        <w:rPr>
          <w:rFonts w:ascii="Arial" w:eastAsia="Arial" w:hAnsi="Arial" w:cs="Arial"/>
          <w:sz w:val="20"/>
          <w:szCs w:val="20"/>
        </w:rPr>
        <w:t xml:space="preserve">) a </w:t>
      </w:r>
      <w:r w:rsidR="00065FA8">
        <w:rPr>
          <w:rFonts w:ascii="Arial" w:eastAsia="Arial" w:hAnsi="Arial" w:cs="Arial"/>
          <w:sz w:val="20"/>
          <w:szCs w:val="20"/>
        </w:rPr>
        <w:t xml:space="preserve">$1.50 administrative </w:t>
      </w:r>
      <w:r>
        <w:rPr>
          <w:rFonts w:ascii="Arial" w:eastAsia="Arial" w:hAnsi="Arial" w:cs="Arial"/>
          <w:sz w:val="20"/>
          <w:szCs w:val="20"/>
        </w:rPr>
        <w:t>fee and (ii) a 15% commission</w:t>
      </w:r>
      <w:r w:rsidR="000F70DD">
        <w:rPr>
          <w:rFonts w:ascii="Arial" w:eastAsia="Arial" w:hAnsi="Arial" w:cs="Arial"/>
          <w:sz w:val="20"/>
          <w:szCs w:val="20"/>
        </w:rPr>
        <w:t>. The student will also be credited an amount to cover the shipping cost</w:t>
      </w:r>
      <w:r w:rsidR="0073743E">
        <w:rPr>
          <w:rFonts w:ascii="Arial" w:eastAsia="Arial" w:hAnsi="Arial" w:cs="Arial"/>
          <w:sz w:val="20"/>
          <w:szCs w:val="20"/>
        </w:rPr>
        <w:t>.</w:t>
      </w:r>
      <w:r w:rsidR="00FB3F44">
        <w:rPr>
          <w:rFonts w:ascii="Arial" w:eastAsia="Arial" w:hAnsi="Arial" w:cs="Arial"/>
          <w:sz w:val="20"/>
          <w:szCs w:val="20"/>
        </w:rPr>
        <w:t xml:space="preserve"> </w:t>
      </w:r>
    </w:p>
    <w:p w14:paraId="1D7332D7" w14:textId="67721953" w:rsidR="000F70DD" w:rsidRDefault="000F70DD" w:rsidP="0015529E">
      <w:pPr>
        <w:jc w:val="both"/>
        <w:rPr>
          <w:rFonts w:ascii="Arial" w:eastAsia="Arial" w:hAnsi="Arial" w:cs="Arial"/>
          <w:sz w:val="20"/>
          <w:szCs w:val="20"/>
        </w:rPr>
      </w:pPr>
    </w:p>
    <w:p w14:paraId="66FAB9A6" w14:textId="5EFEFD5D" w:rsidR="000F70DD" w:rsidRDefault="000F70DD" w:rsidP="000F70DD">
      <w:pPr>
        <w:jc w:val="both"/>
        <w:rPr>
          <w:rFonts w:ascii="Arial" w:eastAsia="Arial" w:hAnsi="Arial" w:cs="Arial"/>
          <w:sz w:val="20"/>
          <w:szCs w:val="20"/>
        </w:rPr>
      </w:pPr>
      <w:r>
        <w:rPr>
          <w:rFonts w:ascii="Arial" w:eastAsia="Arial" w:hAnsi="Arial" w:cs="Arial"/>
          <w:b/>
          <w:sz w:val="20"/>
          <w:szCs w:val="20"/>
        </w:rPr>
        <w:t>V.</w:t>
      </w:r>
      <w:r>
        <w:rPr>
          <w:rFonts w:ascii="Arial" w:eastAsia="Arial" w:hAnsi="Arial" w:cs="Arial"/>
          <w:b/>
          <w:sz w:val="20"/>
          <w:szCs w:val="20"/>
        </w:rPr>
        <w:tab/>
      </w:r>
      <w:r w:rsidRPr="000F70DD">
        <w:rPr>
          <w:rFonts w:ascii="Arial" w:eastAsia="Arial" w:hAnsi="Arial" w:cs="Arial"/>
          <w:b/>
          <w:sz w:val="20"/>
          <w:szCs w:val="20"/>
          <w:u w:val="single"/>
        </w:rPr>
        <w:t>Charges to Institution</w:t>
      </w:r>
      <w:r w:rsidR="00E174EE">
        <w:rPr>
          <w:rFonts w:ascii="Arial" w:eastAsia="Arial" w:hAnsi="Arial" w:cs="Arial"/>
          <w:sz w:val="20"/>
          <w:szCs w:val="20"/>
        </w:rPr>
        <w:t>.</w:t>
      </w:r>
      <w:r>
        <w:rPr>
          <w:rFonts w:ascii="Arial" w:eastAsia="Arial" w:hAnsi="Arial" w:cs="Arial"/>
          <w:sz w:val="20"/>
          <w:szCs w:val="20"/>
        </w:rPr>
        <w:t xml:space="preserve"> </w:t>
      </w:r>
      <w:r w:rsidR="00FB3F44">
        <w:rPr>
          <w:rFonts w:ascii="Arial" w:eastAsia="Arial" w:hAnsi="Arial" w:cs="Arial"/>
          <w:sz w:val="20"/>
          <w:szCs w:val="20"/>
        </w:rPr>
        <w:t>Once</w:t>
      </w:r>
      <w:r>
        <w:rPr>
          <w:rFonts w:ascii="Arial" w:eastAsia="Arial" w:hAnsi="Arial" w:cs="Arial"/>
          <w:sz w:val="20"/>
          <w:szCs w:val="20"/>
        </w:rPr>
        <w:t xml:space="preserve"> the Institution’s accepts the course material sold by the Institution’s students, the Company will charge the credit card of the Institution for an amount equal to the Buyback </w:t>
      </w:r>
      <w:r>
        <w:rPr>
          <w:rFonts w:ascii="Arial" w:eastAsia="Arial" w:hAnsi="Arial" w:cs="Arial"/>
          <w:sz w:val="20"/>
          <w:szCs w:val="20"/>
        </w:rPr>
        <w:lastRenderedPageBreak/>
        <w:t xml:space="preserve">Price minus </w:t>
      </w:r>
      <w:r w:rsidR="00FB3F44">
        <w:rPr>
          <w:rFonts w:ascii="Arial" w:eastAsia="Arial" w:hAnsi="Arial" w:cs="Arial"/>
          <w:sz w:val="20"/>
          <w:szCs w:val="20"/>
        </w:rPr>
        <w:t>the</w:t>
      </w:r>
      <w:r>
        <w:rPr>
          <w:rFonts w:ascii="Arial" w:eastAsia="Arial" w:hAnsi="Arial" w:cs="Arial"/>
          <w:sz w:val="20"/>
          <w:szCs w:val="20"/>
        </w:rPr>
        <w:t xml:space="preserve"> 15% commission. The Institution will also be charged an amount </w:t>
      </w:r>
      <w:r w:rsidR="00E174EE">
        <w:rPr>
          <w:rFonts w:ascii="Arial" w:eastAsia="Arial" w:hAnsi="Arial" w:cs="Arial"/>
          <w:sz w:val="20"/>
          <w:szCs w:val="20"/>
        </w:rPr>
        <w:t xml:space="preserve">equal to the credit given to the student to cover the </w:t>
      </w:r>
      <w:r>
        <w:rPr>
          <w:rFonts w:ascii="Arial" w:eastAsia="Arial" w:hAnsi="Arial" w:cs="Arial"/>
          <w:sz w:val="20"/>
          <w:szCs w:val="20"/>
        </w:rPr>
        <w:t>shipping cost.</w:t>
      </w:r>
    </w:p>
    <w:p w14:paraId="1158B412" w14:textId="77777777" w:rsidR="00146654" w:rsidRDefault="00146654">
      <w:pPr>
        <w:jc w:val="both"/>
        <w:rPr>
          <w:rFonts w:ascii="Arial" w:eastAsia="Arial" w:hAnsi="Arial" w:cs="Arial"/>
          <w:sz w:val="20"/>
          <w:szCs w:val="20"/>
        </w:rPr>
      </w:pPr>
    </w:p>
    <w:p w14:paraId="1300E06C" w14:textId="60E561D4" w:rsidR="00146654" w:rsidRDefault="00F703D2">
      <w:pPr>
        <w:jc w:val="both"/>
        <w:rPr>
          <w:rFonts w:ascii="Arial" w:eastAsia="Arial" w:hAnsi="Arial" w:cs="Arial"/>
          <w:sz w:val="20"/>
          <w:szCs w:val="20"/>
        </w:rPr>
      </w:pPr>
      <w:r>
        <w:rPr>
          <w:rFonts w:ascii="Arial" w:eastAsia="Arial" w:hAnsi="Arial" w:cs="Arial"/>
          <w:b/>
          <w:sz w:val="20"/>
          <w:szCs w:val="20"/>
        </w:rPr>
        <w:t>V</w:t>
      </w:r>
      <w:r w:rsidR="00C9238B">
        <w:rPr>
          <w:rFonts w:ascii="Arial" w:eastAsia="Arial" w:hAnsi="Arial" w:cs="Arial"/>
          <w:b/>
          <w:sz w:val="20"/>
          <w:szCs w:val="20"/>
        </w:rPr>
        <w:t>I</w:t>
      </w:r>
      <w:r>
        <w:rPr>
          <w:rFonts w:ascii="Arial" w:eastAsia="Arial" w:hAnsi="Arial" w:cs="Arial"/>
          <w:b/>
          <w:sz w:val="20"/>
          <w:szCs w:val="20"/>
        </w:rPr>
        <w:t>.</w:t>
      </w:r>
      <w:r>
        <w:rPr>
          <w:rFonts w:ascii="Arial" w:eastAsia="Arial" w:hAnsi="Arial" w:cs="Arial"/>
          <w:b/>
          <w:sz w:val="20"/>
          <w:szCs w:val="20"/>
        </w:rPr>
        <w:tab/>
      </w:r>
      <w:r>
        <w:rPr>
          <w:rFonts w:ascii="Arial" w:eastAsia="Arial" w:hAnsi="Arial" w:cs="Arial"/>
          <w:b/>
          <w:sz w:val="20"/>
          <w:szCs w:val="20"/>
          <w:u w:val="single"/>
        </w:rPr>
        <w:t>Term</w:t>
      </w:r>
      <w:r w:rsidRPr="00C11D80">
        <w:rPr>
          <w:rFonts w:ascii="Arial" w:eastAsia="Arial" w:hAnsi="Arial" w:cs="Arial"/>
          <w:bCs/>
          <w:sz w:val="20"/>
          <w:szCs w:val="20"/>
        </w:rPr>
        <w:t>. The</w:t>
      </w:r>
      <w:r>
        <w:rPr>
          <w:rFonts w:ascii="Arial" w:eastAsia="Arial" w:hAnsi="Arial" w:cs="Arial"/>
          <w:sz w:val="20"/>
          <w:szCs w:val="20"/>
        </w:rPr>
        <w:t xml:space="preserve"> term of this Agreement will commence on the date hereof and will </w:t>
      </w:r>
      <w:r w:rsidR="00540987">
        <w:rPr>
          <w:rFonts w:ascii="Arial" w:eastAsia="Arial" w:hAnsi="Arial" w:cs="Arial"/>
          <w:sz w:val="20"/>
          <w:szCs w:val="20"/>
        </w:rPr>
        <w:t>expire on</w:t>
      </w:r>
      <w:r w:rsidR="00D57C5B">
        <w:rPr>
          <w:rFonts w:ascii="Arial" w:eastAsia="Arial" w:hAnsi="Arial" w:cs="Arial"/>
          <w:sz w:val="20"/>
          <w:szCs w:val="20"/>
        </w:rPr>
        <w:t xml:space="preserve"> </w:t>
      </w:r>
      <w:r w:rsidR="00E83B4B">
        <w:rPr>
          <w:rFonts w:ascii="Arial" w:eastAsia="Arial" w:hAnsi="Arial" w:cs="Arial"/>
          <w:sz w:val="20"/>
          <w:szCs w:val="20"/>
        </w:rPr>
        <w:t>June 30</w:t>
      </w:r>
      <w:r w:rsidR="00E83B4B" w:rsidRPr="00E83B4B">
        <w:rPr>
          <w:rFonts w:ascii="Arial" w:eastAsia="Arial" w:hAnsi="Arial" w:cs="Arial"/>
          <w:sz w:val="20"/>
          <w:szCs w:val="20"/>
          <w:vertAlign w:val="superscript"/>
        </w:rPr>
        <w:t>th</w:t>
      </w:r>
      <w:r w:rsidR="00D9567C">
        <w:rPr>
          <w:rFonts w:ascii="Arial" w:eastAsia="Arial" w:hAnsi="Arial" w:cs="Arial"/>
          <w:sz w:val="20"/>
          <w:szCs w:val="20"/>
        </w:rPr>
        <w:t>,</w:t>
      </w:r>
      <w:r w:rsidR="00B17B94">
        <w:rPr>
          <w:rFonts w:ascii="Arial" w:eastAsia="Arial" w:hAnsi="Arial" w:cs="Arial"/>
          <w:sz w:val="20"/>
          <w:szCs w:val="20"/>
        </w:rPr>
        <w:t xml:space="preserve"> 2020 </w:t>
      </w:r>
      <w:r>
        <w:rPr>
          <w:rFonts w:ascii="Arial" w:eastAsia="Arial" w:hAnsi="Arial" w:cs="Arial"/>
          <w:sz w:val="20"/>
          <w:szCs w:val="20"/>
        </w:rPr>
        <w:t xml:space="preserve">(the “Term”), unless sooner terminated by either Party in accordance with the terms hereof.  </w:t>
      </w:r>
      <w:r w:rsidR="00B17B94">
        <w:rPr>
          <w:rFonts w:ascii="Arial" w:eastAsia="Arial" w:hAnsi="Arial" w:cs="Arial"/>
          <w:sz w:val="20"/>
          <w:szCs w:val="20"/>
        </w:rPr>
        <w:t>E</w:t>
      </w:r>
      <w:r>
        <w:rPr>
          <w:rFonts w:ascii="Arial" w:eastAsia="Arial" w:hAnsi="Arial" w:cs="Arial"/>
          <w:sz w:val="20"/>
          <w:szCs w:val="20"/>
        </w:rPr>
        <w:t xml:space="preserve">ither Party may terminate this Agreement during the Term </w:t>
      </w:r>
      <w:r w:rsidR="00B17B94">
        <w:rPr>
          <w:rFonts w:ascii="Arial" w:eastAsia="Arial" w:hAnsi="Arial" w:cs="Arial"/>
          <w:sz w:val="20"/>
          <w:szCs w:val="20"/>
        </w:rPr>
        <w:t>for any reason provided that thirty (30) days written notice is given to the other party</w:t>
      </w:r>
      <w:r>
        <w:rPr>
          <w:rFonts w:ascii="Arial" w:eastAsia="Arial" w:hAnsi="Arial" w:cs="Arial"/>
          <w:sz w:val="20"/>
          <w:szCs w:val="20"/>
        </w:rPr>
        <w:t>.</w:t>
      </w:r>
    </w:p>
    <w:p w14:paraId="23AE4675" w14:textId="77777777" w:rsidR="00146654" w:rsidRDefault="00146654">
      <w:pPr>
        <w:jc w:val="both"/>
        <w:rPr>
          <w:rFonts w:ascii="Arial" w:eastAsia="Arial" w:hAnsi="Arial" w:cs="Arial"/>
          <w:sz w:val="20"/>
          <w:szCs w:val="20"/>
        </w:rPr>
      </w:pPr>
    </w:p>
    <w:p w14:paraId="6FD1CB52" w14:textId="3004F43C" w:rsidR="00146654" w:rsidRDefault="00F703D2">
      <w:pPr>
        <w:jc w:val="both"/>
        <w:rPr>
          <w:rFonts w:ascii="Arial" w:eastAsia="Arial" w:hAnsi="Arial" w:cs="Arial"/>
          <w:sz w:val="20"/>
          <w:szCs w:val="20"/>
        </w:rPr>
      </w:pPr>
      <w:r>
        <w:rPr>
          <w:rFonts w:ascii="Arial" w:eastAsia="Arial" w:hAnsi="Arial" w:cs="Arial"/>
          <w:b/>
          <w:sz w:val="20"/>
          <w:szCs w:val="20"/>
        </w:rPr>
        <w:t>VII.</w:t>
      </w:r>
      <w:r>
        <w:rPr>
          <w:rFonts w:ascii="Arial" w:eastAsia="Arial" w:hAnsi="Arial" w:cs="Arial"/>
          <w:b/>
          <w:sz w:val="20"/>
          <w:szCs w:val="20"/>
        </w:rPr>
        <w:tab/>
      </w:r>
      <w:r>
        <w:rPr>
          <w:rFonts w:ascii="Arial" w:eastAsia="Arial" w:hAnsi="Arial" w:cs="Arial"/>
          <w:b/>
          <w:sz w:val="20"/>
          <w:szCs w:val="20"/>
          <w:u w:val="single"/>
        </w:rPr>
        <w:t>Warranties/Indemnification</w:t>
      </w:r>
      <w:r w:rsidRPr="00C11D80">
        <w:rPr>
          <w:rFonts w:ascii="Arial" w:eastAsia="Arial" w:hAnsi="Arial" w:cs="Arial"/>
          <w:bCs/>
          <w:sz w:val="20"/>
          <w:szCs w:val="20"/>
        </w:rPr>
        <w:t>. The</w:t>
      </w:r>
      <w:r>
        <w:rPr>
          <w:rFonts w:ascii="Arial" w:eastAsia="Arial" w:hAnsi="Arial" w:cs="Arial"/>
          <w:sz w:val="20"/>
          <w:szCs w:val="20"/>
        </w:rPr>
        <w:t xml:space="preserve"> Website will conform to the specifications set forth in Section </w:t>
      </w:r>
      <w:r w:rsidR="00EF2050">
        <w:rPr>
          <w:rFonts w:ascii="Arial" w:eastAsia="Arial" w:hAnsi="Arial" w:cs="Arial"/>
          <w:sz w:val="20"/>
          <w:szCs w:val="20"/>
        </w:rPr>
        <w:t>I</w:t>
      </w:r>
      <w:r>
        <w:rPr>
          <w:rFonts w:ascii="Arial" w:eastAsia="Arial" w:hAnsi="Arial" w:cs="Arial"/>
          <w:sz w:val="20"/>
          <w:szCs w:val="20"/>
        </w:rPr>
        <w:t xml:space="preserve"> in all material respects during the Term, and after commercially reasonable diligence, the Company has no knowledge that the content on such Website constitutes an infringement of the intellectual property rights of any third party.  OTHER THAN THIS LIMITED WARRANTY, THE WEBSITE AS DEVELOPED AND OPERATED HEREUNDER IS PROVIDED “AS IS,” WITHOUT ANY WARRANTY WHATSOEVER, INCLUDING BUT NOT LIMITED TO GUARANTEED UPTIME OR SERVICE RESPONSE.  THE COMPANY, FOR ITSELF AND ITS SUPPLIERS, DISCLAIMS ALL OTHER WARRANTIES, CONDITIONS AND OTHER TERMS, WHETHER EXPRESS OR IMPLIED, INCLUDING ANY WARRANTIES OF MERCHANTABILITY OR FITNESS FOR A PARTICULAR PURPOSE WITH RESPECT TO THE WEBSITE OR THE SERVICES PROVIDED THEREUNDER. The Institution's sole and exclusive remedy, and the Company’s entire liability for breach of such limited warranty, will be the Company’s reasonable attempts to correct the warranted nonconformity.  The Institution will indemnify, defend and hold harmless the Company and its directors, officers, affiliates, agents and employees from and against any losses, claims or proceedings including damages, judgments, assessments, investigation costs, settlement costs, legal fees and expenses, fines, penalties, arbitration awards, other liabilities, costs, fees and expenses (collectively, the “Losses”) related to or arising out of (</w:t>
      </w:r>
      <w:proofErr w:type="spellStart"/>
      <w:r>
        <w:rPr>
          <w:rFonts w:ascii="Arial" w:eastAsia="Arial" w:hAnsi="Arial" w:cs="Arial"/>
          <w:sz w:val="20"/>
          <w:szCs w:val="20"/>
        </w:rPr>
        <w:t>i</w:t>
      </w:r>
      <w:proofErr w:type="spellEnd"/>
      <w:r>
        <w:rPr>
          <w:rFonts w:ascii="Arial" w:eastAsia="Arial" w:hAnsi="Arial" w:cs="Arial"/>
          <w:sz w:val="20"/>
          <w:szCs w:val="20"/>
        </w:rPr>
        <w:t>) any oral or written information provided by the Institution to the Company or its agents for use on or in connection with this Agreement and the Website, or (ii) any breach by the Institution of any representation, covenant or agreement by it in this Agreement.  The Company will indemnify, defend and hold harmless the Institution and its directors, officers, affiliates, agents and employees from and against all Losses related to or arising out of (</w:t>
      </w:r>
      <w:proofErr w:type="spellStart"/>
      <w:r>
        <w:rPr>
          <w:rFonts w:ascii="Arial" w:eastAsia="Arial" w:hAnsi="Arial" w:cs="Arial"/>
          <w:sz w:val="20"/>
          <w:szCs w:val="20"/>
        </w:rPr>
        <w:t>i</w:t>
      </w:r>
      <w:proofErr w:type="spellEnd"/>
      <w:r>
        <w:rPr>
          <w:rFonts w:ascii="Arial" w:eastAsia="Arial" w:hAnsi="Arial" w:cs="Arial"/>
          <w:sz w:val="20"/>
          <w:szCs w:val="20"/>
        </w:rPr>
        <w:t>) any breach by the Company of the limited warranty set forth in this Section VII; (ii) for any third party claim against Institution alleging infringement with respect to the Website; or (iii) any breach by the Company of any representation, covenant or agreement arising out of this Agreement.</w:t>
      </w:r>
    </w:p>
    <w:p w14:paraId="5E71FA4E" w14:textId="77777777" w:rsidR="00146654" w:rsidRDefault="00146654">
      <w:pPr>
        <w:jc w:val="both"/>
        <w:rPr>
          <w:rFonts w:ascii="Arial" w:eastAsia="Arial" w:hAnsi="Arial" w:cs="Arial"/>
          <w:sz w:val="20"/>
          <w:szCs w:val="20"/>
        </w:rPr>
      </w:pPr>
    </w:p>
    <w:p w14:paraId="525E7913" w14:textId="77777777" w:rsidR="00E174EE" w:rsidRDefault="00876F1E" w:rsidP="00E174EE">
      <w:pPr>
        <w:jc w:val="both"/>
        <w:rPr>
          <w:rFonts w:ascii="Arial" w:eastAsia="Arial" w:hAnsi="Arial" w:cs="Arial"/>
          <w:bCs/>
          <w:sz w:val="20"/>
          <w:szCs w:val="20"/>
        </w:rPr>
      </w:pPr>
      <w:r>
        <w:rPr>
          <w:rFonts w:ascii="Arial" w:eastAsia="Arial" w:hAnsi="Arial" w:cs="Arial"/>
          <w:b/>
          <w:sz w:val="20"/>
          <w:szCs w:val="20"/>
        </w:rPr>
        <w:t>VIII</w:t>
      </w:r>
      <w:r w:rsidR="00C9238B">
        <w:rPr>
          <w:rFonts w:ascii="Arial" w:eastAsia="Arial" w:hAnsi="Arial" w:cs="Arial"/>
          <w:b/>
          <w:sz w:val="20"/>
          <w:szCs w:val="20"/>
        </w:rPr>
        <w:t>.</w:t>
      </w:r>
      <w:r w:rsidR="00F703D2">
        <w:rPr>
          <w:rFonts w:ascii="Arial" w:eastAsia="Arial" w:hAnsi="Arial" w:cs="Arial"/>
          <w:b/>
          <w:sz w:val="20"/>
          <w:szCs w:val="20"/>
        </w:rPr>
        <w:tab/>
      </w:r>
      <w:r w:rsidR="00F703D2">
        <w:rPr>
          <w:rFonts w:ascii="Arial" w:eastAsia="Arial" w:hAnsi="Arial" w:cs="Arial"/>
          <w:b/>
          <w:sz w:val="20"/>
          <w:szCs w:val="20"/>
          <w:u w:val="single"/>
        </w:rPr>
        <w:t>Miscellaneous</w:t>
      </w:r>
      <w:r w:rsidR="00E174EE">
        <w:rPr>
          <w:rFonts w:ascii="Arial" w:eastAsia="Arial" w:hAnsi="Arial" w:cs="Arial"/>
          <w:bCs/>
          <w:sz w:val="20"/>
          <w:szCs w:val="20"/>
        </w:rPr>
        <w:t>:</w:t>
      </w:r>
    </w:p>
    <w:p w14:paraId="794918FB" w14:textId="77777777" w:rsidR="00E174EE" w:rsidRDefault="00E174EE" w:rsidP="00E174EE">
      <w:pPr>
        <w:jc w:val="both"/>
        <w:rPr>
          <w:rFonts w:ascii="Arial" w:eastAsia="Arial" w:hAnsi="Arial" w:cs="Arial"/>
          <w:bCs/>
          <w:sz w:val="20"/>
          <w:szCs w:val="20"/>
        </w:rPr>
      </w:pPr>
    </w:p>
    <w:p w14:paraId="557D9F8B" w14:textId="77777777" w:rsidR="00E174EE" w:rsidRDefault="00F703D2" w:rsidP="00E174EE">
      <w:pPr>
        <w:numPr>
          <w:ilvl w:val="0"/>
          <w:numId w:val="1"/>
        </w:numPr>
        <w:pBdr>
          <w:top w:val="nil"/>
          <w:left w:val="nil"/>
          <w:bottom w:val="nil"/>
          <w:right w:val="nil"/>
          <w:between w:val="nil"/>
        </w:pBdr>
        <w:tabs>
          <w:tab w:val="left" w:pos="0"/>
        </w:tabs>
        <w:jc w:val="both"/>
        <w:rPr>
          <w:rFonts w:ascii="Arial" w:eastAsia="Arial" w:hAnsi="Arial" w:cs="Arial"/>
          <w:color w:val="000000"/>
          <w:sz w:val="20"/>
          <w:szCs w:val="20"/>
        </w:rPr>
      </w:pPr>
      <w:r w:rsidRPr="00E174EE">
        <w:rPr>
          <w:rFonts w:ascii="Arial" w:eastAsia="Arial" w:hAnsi="Arial" w:cs="Arial"/>
          <w:color w:val="000000"/>
          <w:sz w:val="20"/>
          <w:szCs w:val="20"/>
        </w:rPr>
        <w:t>All notices, requests, consents, demands and other communications hereunder will be in writing and will be mailed by registered or certified first class mail or delivered by an overnight courier or by facsimile, to the respective Parties to this Agreement as follows</w:t>
      </w:r>
      <w:r w:rsidR="00E174EE">
        <w:rPr>
          <w:rFonts w:ascii="Arial" w:eastAsia="Arial" w:hAnsi="Arial" w:cs="Arial"/>
          <w:color w:val="000000"/>
          <w:sz w:val="20"/>
          <w:szCs w:val="20"/>
        </w:rPr>
        <w:t xml:space="preserve">. </w:t>
      </w:r>
      <w:r w:rsidR="00E174EE" w:rsidRPr="00E174EE">
        <w:rPr>
          <w:rFonts w:ascii="Arial" w:eastAsia="Arial" w:hAnsi="Arial" w:cs="Arial"/>
          <w:color w:val="000000"/>
          <w:sz w:val="20"/>
          <w:szCs w:val="20"/>
        </w:rPr>
        <w:t>All such notices and communications will be deemed to have been delivered on the date of delivery thereof, one day after receipt of facsimile or on the third business day after the mailing thereof.</w:t>
      </w:r>
    </w:p>
    <w:p w14:paraId="23C8289C" w14:textId="154D6C95" w:rsidR="00E174EE" w:rsidRDefault="00E174EE" w:rsidP="00E174EE">
      <w:pPr>
        <w:numPr>
          <w:ilvl w:val="1"/>
          <w:numId w:val="1"/>
        </w:numPr>
        <w:pBdr>
          <w:top w:val="nil"/>
          <w:left w:val="nil"/>
          <w:bottom w:val="nil"/>
          <w:right w:val="nil"/>
          <w:between w:val="nil"/>
        </w:pBdr>
        <w:tabs>
          <w:tab w:val="left" w:pos="0"/>
        </w:tabs>
        <w:jc w:val="both"/>
        <w:rPr>
          <w:rFonts w:ascii="Arial" w:eastAsia="Arial" w:hAnsi="Arial" w:cs="Arial"/>
          <w:color w:val="000000"/>
          <w:sz w:val="20"/>
          <w:szCs w:val="20"/>
        </w:rPr>
      </w:pPr>
      <w:r>
        <w:rPr>
          <w:rFonts w:ascii="Arial" w:eastAsia="Arial" w:hAnsi="Arial" w:cs="Arial"/>
          <w:color w:val="000000"/>
          <w:sz w:val="20"/>
          <w:szCs w:val="20"/>
        </w:rPr>
        <w:t>I</w:t>
      </w:r>
      <w:r w:rsidR="00F703D2" w:rsidRPr="00E174EE">
        <w:rPr>
          <w:rFonts w:ascii="Arial" w:eastAsia="Arial" w:hAnsi="Arial" w:cs="Arial"/>
          <w:color w:val="000000"/>
          <w:sz w:val="20"/>
          <w:szCs w:val="20"/>
        </w:rPr>
        <w:t>f to the Company:</w:t>
      </w:r>
    </w:p>
    <w:p w14:paraId="2D24A5AC" w14:textId="77777777" w:rsidR="00E174EE" w:rsidRDefault="00F703D2"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E174EE">
        <w:rPr>
          <w:rFonts w:ascii="Arial" w:eastAsia="Arial" w:hAnsi="Arial" w:cs="Arial"/>
          <w:color w:val="000000"/>
          <w:sz w:val="20"/>
          <w:szCs w:val="20"/>
        </w:rPr>
        <w:t>Akademos, Inc.</w:t>
      </w:r>
    </w:p>
    <w:p w14:paraId="76199315" w14:textId="77777777" w:rsidR="00E174EE" w:rsidRDefault="00E174EE"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E174EE">
        <w:rPr>
          <w:rFonts w:ascii="Arial" w:eastAsia="Arial" w:hAnsi="Arial" w:cs="Arial"/>
          <w:color w:val="000000"/>
          <w:sz w:val="20"/>
          <w:szCs w:val="20"/>
        </w:rPr>
        <w:t xml:space="preserve">Attn: Niraj </w:t>
      </w:r>
      <w:proofErr w:type="spellStart"/>
      <w:r w:rsidRPr="00E174EE">
        <w:rPr>
          <w:rFonts w:ascii="Arial" w:eastAsia="Arial" w:hAnsi="Arial" w:cs="Arial"/>
          <w:color w:val="000000"/>
          <w:sz w:val="20"/>
          <w:szCs w:val="20"/>
        </w:rPr>
        <w:t>Kaji</w:t>
      </w:r>
      <w:proofErr w:type="spellEnd"/>
      <w:r w:rsidRPr="00E174EE">
        <w:rPr>
          <w:rFonts w:ascii="Arial" w:eastAsia="Arial" w:hAnsi="Arial" w:cs="Arial"/>
          <w:color w:val="000000"/>
          <w:sz w:val="20"/>
          <w:szCs w:val="20"/>
        </w:rPr>
        <w:t>, CEO.</w:t>
      </w:r>
    </w:p>
    <w:p w14:paraId="3B3395B6" w14:textId="2E81303F" w:rsidR="00E174EE" w:rsidRDefault="00F703D2"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E174EE">
        <w:rPr>
          <w:rFonts w:ascii="Arial" w:eastAsia="Arial" w:hAnsi="Arial" w:cs="Arial"/>
          <w:color w:val="000000"/>
          <w:sz w:val="20"/>
          <w:szCs w:val="20"/>
        </w:rPr>
        <w:t xml:space="preserve">200 Connecticut Ave, Norwalk, </w:t>
      </w:r>
      <w:r w:rsidR="00E174EE">
        <w:rPr>
          <w:rFonts w:ascii="Arial" w:eastAsia="Arial" w:hAnsi="Arial" w:cs="Arial"/>
          <w:color w:val="000000"/>
          <w:sz w:val="20"/>
          <w:szCs w:val="20"/>
        </w:rPr>
        <w:t>CT</w:t>
      </w:r>
      <w:r w:rsidRPr="00E174EE">
        <w:rPr>
          <w:rFonts w:ascii="Arial" w:eastAsia="Arial" w:hAnsi="Arial" w:cs="Arial"/>
          <w:color w:val="000000"/>
          <w:sz w:val="20"/>
          <w:szCs w:val="20"/>
        </w:rPr>
        <w:t xml:space="preserve"> 06854.</w:t>
      </w:r>
    </w:p>
    <w:p w14:paraId="2CEC49E2" w14:textId="3A229381" w:rsidR="00E174EE" w:rsidRDefault="00F703D2"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E174EE">
        <w:rPr>
          <w:rFonts w:ascii="Arial" w:eastAsia="Arial" w:hAnsi="Arial" w:cs="Arial"/>
          <w:color w:val="000000"/>
          <w:sz w:val="20"/>
          <w:szCs w:val="20"/>
        </w:rPr>
        <w:t>Fax: 203-866-0199</w:t>
      </w:r>
    </w:p>
    <w:p w14:paraId="7D92BBC4" w14:textId="77777777" w:rsidR="00E174EE" w:rsidRDefault="00F703D2" w:rsidP="00E174EE">
      <w:pPr>
        <w:numPr>
          <w:ilvl w:val="1"/>
          <w:numId w:val="1"/>
        </w:numPr>
        <w:pBdr>
          <w:top w:val="nil"/>
          <w:left w:val="nil"/>
          <w:bottom w:val="nil"/>
          <w:right w:val="nil"/>
          <w:between w:val="nil"/>
        </w:pBdr>
        <w:tabs>
          <w:tab w:val="left" w:pos="0"/>
        </w:tabs>
        <w:jc w:val="both"/>
        <w:rPr>
          <w:rFonts w:ascii="Arial" w:eastAsia="Arial" w:hAnsi="Arial" w:cs="Arial"/>
          <w:color w:val="000000"/>
          <w:sz w:val="20"/>
          <w:szCs w:val="20"/>
        </w:rPr>
      </w:pPr>
      <w:r w:rsidRPr="00E174EE">
        <w:rPr>
          <w:rFonts w:ascii="Arial" w:eastAsia="Arial" w:hAnsi="Arial" w:cs="Arial"/>
          <w:color w:val="000000"/>
          <w:sz w:val="20"/>
          <w:szCs w:val="20"/>
        </w:rPr>
        <w:t>If to the Institution:</w:t>
      </w:r>
    </w:p>
    <w:p w14:paraId="0D0144FD" w14:textId="33AB09DE" w:rsidR="00E174EE" w:rsidRDefault="00E174EE"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C11D80">
        <w:rPr>
          <w:rFonts w:ascii="Arial" w:eastAsia="Arial" w:hAnsi="Arial" w:cs="Arial"/>
          <w:color w:val="FF0000"/>
          <w:sz w:val="20"/>
          <w:szCs w:val="20"/>
        </w:rPr>
        <w:t>&lt;&gt;</w:t>
      </w:r>
    </w:p>
    <w:p w14:paraId="6E95ECE5" w14:textId="60690DE9" w:rsidR="00E174EE" w:rsidRDefault="00E174EE"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Pr>
          <w:rFonts w:ascii="Arial" w:eastAsia="Arial" w:hAnsi="Arial" w:cs="Arial"/>
          <w:color w:val="000000"/>
          <w:sz w:val="20"/>
          <w:szCs w:val="20"/>
        </w:rPr>
        <w:t xml:space="preserve">Attn: </w:t>
      </w:r>
      <w:r w:rsidRPr="00C11D80">
        <w:rPr>
          <w:rFonts w:ascii="Arial" w:eastAsia="Arial" w:hAnsi="Arial" w:cs="Arial"/>
          <w:color w:val="FF0000"/>
          <w:sz w:val="20"/>
          <w:szCs w:val="20"/>
        </w:rPr>
        <w:t>&lt;&gt;</w:t>
      </w:r>
    </w:p>
    <w:p w14:paraId="22495881" w14:textId="078605A3" w:rsidR="00E174EE" w:rsidRDefault="00E174EE"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C11D80">
        <w:rPr>
          <w:rFonts w:ascii="Arial" w:eastAsia="Arial" w:hAnsi="Arial" w:cs="Arial"/>
          <w:color w:val="FF0000"/>
          <w:sz w:val="20"/>
          <w:szCs w:val="20"/>
        </w:rPr>
        <w:t>&lt;&gt;</w:t>
      </w:r>
    </w:p>
    <w:p w14:paraId="7EA0DAB5" w14:textId="39B043B7" w:rsidR="00146654" w:rsidRPr="00E174EE" w:rsidRDefault="00F703D2" w:rsidP="00E174EE">
      <w:pPr>
        <w:pBdr>
          <w:top w:val="nil"/>
          <w:left w:val="nil"/>
          <w:bottom w:val="nil"/>
          <w:right w:val="nil"/>
          <w:between w:val="nil"/>
        </w:pBdr>
        <w:tabs>
          <w:tab w:val="left" w:pos="0"/>
        </w:tabs>
        <w:ind w:left="1800"/>
        <w:jc w:val="both"/>
        <w:rPr>
          <w:rFonts w:ascii="Arial" w:eastAsia="Arial" w:hAnsi="Arial" w:cs="Arial"/>
          <w:color w:val="000000"/>
          <w:sz w:val="20"/>
          <w:szCs w:val="20"/>
        </w:rPr>
      </w:pPr>
      <w:r w:rsidRPr="00E174EE">
        <w:rPr>
          <w:rFonts w:ascii="Arial" w:eastAsia="Arial" w:hAnsi="Arial" w:cs="Arial"/>
          <w:color w:val="000000"/>
          <w:sz w:val="20"/>
          <w:szCs w:val="20"/>
        </w:rPr>
        <w:t xml:space="preserve">Fax: </w:t>
      </w:r>
      <w:r w:rsidR="00E174EE" w:rsidRPr="00C11D80">
        <w:rPr>
          <w:rFonts w:ascii="Arial" w:eastAsia="Arial" w:hAnsi="Arial" w:cs="Arial"/>
          <w:color w:val="FF0000"/>
          <w:sz w:val="20"/>
          <w:szCs w:val="20"/>
        </w:rPr>
        <w:t>&lt;&gt;</w:t>
      </w:r>
    </w:p>
    <w:p w14:paraId="7BF34404" w14:textId="77777777" w:rsidR="00146654" w:rsidRDefault="00146654">
      <w:pPr>
        <w:pBdr>
          <w:top w:val="nil"/>
          <w:left w:val="nil"/>
          <w:bottom w:val="nil"/>
          <w:right w:val="nil"/>
          <w:between w:val="nil"/>
        </w:pBdr>
        <w:tabs>
          <w:tab w:val="left" w:pos="0"/>
        </w:tabs>
        <w:rPr>
          <w:rFonts w:ascii="Arial" w:eastAsia="Arial" w:hAnsi="Arial" w:cs="Arial"/>
          <w:color w:val="000000"/>
          <w:sz w:val="20"/>
          <w:szCs w:val="20"/>
          <w:u w:val="single"/>
        </w:rPr>
      </w:pPr>
    </w:p>
    <w:p w14:paraId="3E854DCE" w14:textId="02813D7F" w:rsidR="00146654" w:rsidRDefault="00F703D2">
      <w:pPr>
        <w:numPr>
          <w:ilvl w:val="0"/>
          <w:numId w:val="1"/>
        </w:numPr>
        <w:pBdr>
          <w:top w:val="nil"/>
          <w:left w:val="nil"/>
          <w:bottom w:val="nil"/>
          <w:right w:val="nil"/>
          <w:between w:val="nil"/>
        </w:pBdr>
        <w:tabs>
          <w:tab w:val="left" w:pos="0"/>
        </w:tabs>
        <w:jc w:val="both"/>
        <w:rPr>
          <w:rFonts w:ascii="Arial" w:eastAsia="Arial" w:hAnsi="Arial" w:cs="Arial"/>
          <w:color w:val="000000"/>
          <w:sz w:val="20"/>
          <w:szCs w:val="20"/>
        </w:rPr>
      </w:pPr>
      <w:r>
        <w:rPr>
          <w:rFonts w:ascii="Arial" w:eastAsia="Arial" w:hAnsi="Arial" w:cs="Arial"/>
          <w:color w:val="000000"/>
          <w:sz w:val="20"/>
          <w:szCs w:val="20"/>
        </w:rPr>
        <w:t>The Company will implement the same privacy policy on the Website as currently used on the Company's consumer website, www.TextbookX.com.</w:t>
      </w:r>
      <w:r w:rsidR="00FF1FE2">
        <w:rPr>
          <w:rFonts w:ascii="Arial" w:eastAsia="Arial" w:hAnsi="Arial" w:cs="Arial"/>
          <w:color w:val="000000"/>
          <w:sz w:val="20"/>
          <w:szCs w:val="20"/>
        </w:rPr>
        <w:t xml:space="preserve"> Furthermore, the Company will automatically opt-out Institution’s students from any marketing activity and will not promote, directly or indirectly, any of its product or services to any of the Institution’s students.  </w:t>
      </w:r>
      <w:r w:rsidR="00FF1FE2" w:rsidRPr="00FF1FE2">
        <w:rPr>
          <w:rFonts w:ascii="Arial" w:eastAsia="Arial" w:hAnsi="Arial" w:cs="Arial"/>
          <w:color w:val="000000"/>
          <w:sz w:val="20"/>
          <w:szCs w:val="20"/>
        </w:rPr>
        <w:t xml:space="preserve">Notwithstanding the foregoing, this </w:t>
      </w:r>
      <w:r w:rsidR="00FF1FE2">
        <w:rPr>
          <w:rFonts w:ascii="Arial" w:eastAsia="Arial" w:hAnsi="Arial" w:cs="Arial"/>
          <w:color w:val="000000"/>
          <w:sz w:val="20"/>
          <w:szCs w:val="20"/>
        </w:rPr>
        <w:t xml:space="preserve">Section </w:t>
      </w:r>
      <w:proofErr w:type="spellStart"/>
      <w:r w:rsidR="00FF1FE2">
        <w:rPr>
          <w:rFonts w:ascii="Arial" w:eastAsia="Arial" w:hAnsi="Arial" w:cs="Arial"/>
          <w:color w:val="000000"/>
          <w:sz w:val="20"/>
          <w:szCs w:val="20"/>
        </w:rPr>
        <w:t>VIII.b</w:t>
      </w:r>
      <w:proofErr w:type="spellEnd"/>
      <w:r w:rsidR="00FF1FE2">
        <w:rPr>
          <w:rFonts w:ascii="Arial" w:eastAsia="Arial" w:hAnsi="Arial" w:cs="Arial"/>
          <w:color w:val="000000"/>
          <w:sz w:val="20"/>
          <w:szCs w:val="20"/>
        </w:rPr>
        <w:t xml:space="preserve"> </w:t>
      </w:r>
      <w:r w:rsidR="00FF1FE2" w:rsidRPr="00FF1FE2">
        <w:rPr>
          <w:rFonts w:ascii="Arial" w:eastAsia="Arial" w:hAnsi="Arial" w:cs="Arial"/>
          <w:color w:val="000000"/>
          <w:sz w:val="20"/>
          <w:szCs w:val="20"/>
        </w:rPr>
        <w:t xml:space="preserve">will not prevent </w:t>
      </w:r>
      <w:r w:rsidR="00FF1FE2">
        <w:rPr>
          <w:rFonts w:ascii="Arial" w:eastAsia="Arial" w:hAnsi="Arial" w:cs="Arial"/>
          <w:color w:val="000000"/>
          <w:sz w:val="20"/>
          <w:szCs w:val="20"/>
        </w:rPr>
        <w:t xml:space="preserve">the Company </w:t>
      </w:r>
      <w:r w:rsidR="00FF1FE2" w:rsidRPr="00FF1FE2">
        <w:rPr>
          <w:rFonts w:ascii="Arial" w:eastAsia="Arial" w:hAnsi="Arial" w:cs="Arial"/>
          <w:color w:val="000000"/>
          <w:sz w:val="20"/>
          <w:szCs w:val="20"/>
        </w:rPr>
        <w:t xml:space="preserve">from </w:t>
      </w:r>
      <w:r w:rsidR="00FF1FE2">
        <w:rPr>
          <w:rFonts w:ascii="Arial" w:eastAsia="Arial" w:hAnsi="Arial" w:cs="Arial"/>
          <w:color w:val="000000"/>
          <w:sz w:val="20"/>
          <w:szCs w:val="20"/>
        </w:rPr>
        <w:t xml:space="preserve">offering its product and services to students </w:t>
      </w:r>
      <w:r w:rsidR="00FF1FE2" w:rsidRPr="00FF1FE2">
        <w:rPr>
          <w:rFonts w:ascii="Arial" w:eastAsia="Arial" w:hAnsi="Arial" w:cs="Arial"/>
          <w:color w:val="000000"/>
          <w:sz w:val="20"/>
          <w:szCs w:val="20"/>
        </w:rPr>
        <w:lastRenderedPageBreak/>
        <w:t>who contacts it on his</w:t>
      </w:r>
      <w:r w:rsidR="0021375C">
        <w:rPr>
          <w:rFonts w:ascii="Arial" w:eastAsia="Arial" w:hAnsi="Arial" w:cs="Arial"/>
          <w:color w:val="000000"/>
          <w:sz w:val="20"/>
          <w:szCs w:val="20"/>
        </w:rPr>
        <w:t>/</w:t>
      </w:r>
      <w:bookmarkStart w:id="0" w:name="_GoBack"/>
      <w:bookmarkEnd w:id="0"/>
      <w:r w:rsidR="00FF1FE2" w:rsidRPr="00FF1FE2">
        <w:rPr>
          <w:rFonts w:ascii="Arial" w:eastAsia="Arial" w:hAnsi="Arial" w:cs="Arial"/>
          <w:color w:val="000000"/>
          <w:sz w:val="20"/>
          <w:szCs w:val="20"/>
        </w:rPr>
        <w:t xml:space="preserve">her own initiative without any actions by or on behalf of </w:t>
      </w:r>
      <w:r w:rsidR="00FF1FE2">
        <w:rPr>
          <w:rFonts w:ascii="Arial" w:eastAsia="Arial" w:hAnsi="Arial" w:cs="Arial"/>
          <w:color w:val="000000"/>
          <w:sz w:val="20"/>
          <w:szCs w:val="20"/>
        </w:rPr>
        <w:t>the Company</w:t>
      </w:r>
      <w:r w:rsidR="00FF1FE2" w:rsidRPr="00FF1FE2">
        <w:rPr>
          <w:rFonts w:ascii="Arial" w:eastAsia="Arial" w:hAnsi="Arial" w:cs="Arial"/>
          <w:color w:val="000000"/>
          <w:sz w:val="20"/>
          <w:szCs w:val="20"/>
        </w:rPr>
        <w:t xml:space="preserve"> to encourage such contact.</w:t>
      </w:r>
    </w:p>
    <w:p w14:paraId="1B06B786" w14:textId="77777777" w:rsidR="00146654" w:rsidRDefault="00146654">
      <w:pPr>
        <w:pBdr>
          <w:top w:val="nil"/>
          <w:left w:val="nil"/>
          <w:bottom w:val="nil"/>
          <w:right w:val="nil"/>
          <w:between w:val="nil"/>
        </w:pBdr>
        <w:tabs>
          <w:tab w:val="left" w:pos="0"/>
        </w:tabs>
        <w:jc w:val="both"/>
        <w:rPr>
          <w:rFonts w:ascii="Arial" w:eastAsia="Arial" w:hAnsi="Arial" w:cs="Arial"/>
          <w:color w:val="000000"/>
          <w:sz w:val="20"/>
          <w:szCs w:val="20"/>
        </w:rPr>
      </w:pPr>
    </w:p>
    <w:p w14:paraId="6BBB416E" w14:textId="378901C1" w:rsidR="00146654" w:rsidRDefault="00F703D2">
      <w:pPr>
        <w:numPr>
          <w:ilvl w:val="0"/>
          <w:numId w:val="1"/>
        </w:numPr>
        <w:pBdr>
          <w:top w:val="nil"/>
          <w:left w:val="nil"/>
          <w:bottom w:val="nil"/>
          <w:right w:val="nil"/>
          <w:between w:val="nil"/>
        </w:pBdr>
        <w:tabs>
          <w:tab w:val="left" w:pos="0"/>
        </w:tabs>
        <w:jc w:val="both"/>
        <w:rPr>
          <w:rFonts w:ascii="Arial" w:eastAsia="Arial" w:hAnsi="Arial" w:cs="Arial"/>
          <w:color w:val="000000"/>
          <w:sz w:val="20"/>
          <w:szCs w:val="20"/>
        </w:rPr>
      </w:pPr>
      <w:r>
        <w:rPr>
          <w:rFonts w:ascii="Arial" w:eastAsia="Arial" w:hAnsi="Arial" w:cs="Arial"/>
          <w:color w:val="000000"/>
          <w:sz w:val="20"/>
          <w:szCs w:val="20"/>
        </w:rPr>
        <w:t>The Company will have the right to assign subcontractors for purposes of completing the Website and providing all necessary service hereunder.</w:t>
      </w:r>
    </w:p>
    <w:p w14:paraId="09CA0A2E" w14:textId="77777777" w:rsidR="00146654" w:rsidRDefault="00146654" w:rsidP="00E174EE">
      <w:pPr>
        <w:pBdr>
          <w:top w:val="nil"/>
          <w:left w:val="nil"/>
          <w:bottom w:val="nil"/>
          <w:right w:val="nil"/>
          <w:between w:val="nil"/>
        </w:pBdr>
        <w:tabs>
          <w:tab w:val="left" w:pos="0"/>
        </w:tabs>
        <w:rPr>
          <w:rFonts w:ascii="Arial" w:eastAsia="Arial" w:hAnsi="Arial" w:cs="Arial"/>
          <w:color w:val="000000"/>
          <w:sz w:val="20"/>
          <w:szCs w:val="20"/>
        </w:rPr>
      </w:pPr>
    </w:p>
    <w:p w14:paraId="26F54BDF" w14:textId="77777777" w:rsidR="00146654" w:rsidRDefault="00F703D2">
      <w:pPr>
        <w:numPr>
          <w:ilvl w:val="0"/>
          <w:numId w:val="1"/>
        </w:numPr>
        <w:pBdr>
          <w:top w:val="nil"/>
          <w:left w:val="nil"/>
          <w:bottom w:val="nil"/>
          <w:right w:val="nil"/>
          <w:between w:val="nil"/>
        </w:pBdr>
        <w:tabs>
          <w:tab w:val="left" w:pos="0"/>
        </w:tabs>
        <w:jc w:val="both"/>
        <w:rPr>
          <w:rFonts w:ascii="Arial" w:eastAsia="Arial" w:hAnsi="Arial" w:cs="Arial"/>
          <w:color w:val="000000"/>
          <w:sz w:val="20"/>
          <w:szCs w:val="20"/>
        </w:rPr>
      </w:pPr>
      <w:r>
        <w:rPr>
          <w:rFonts w:ascii="Arial" w:eastAsia="Arial" w:hAnsi="Arial" w:cs="Arial"/>
          <w:color w:val="000000"/>
          <w:sz w:val="20"/>
          <w:szCs w:val="20"/>
        </w:rPr>
        <w:t>During the term of this Agreement and for a period of three (3) years thereafter, neither of the Parties will, directly or indirectly, use or disclose any Confidential Information of the other Party, whether by private communication, public address, publication or otherwise, except as directed in writing by an authorized representative of such other Party.  “</w:t>
      </w:r>
      <w:r>
        <w:rPr>
          <w:rFonts w:ascii="Arial" w:eastAsia="Arial" w:hAnsi="Arial" w:cs="Arial"/>
          <w:color w:val="000000"/>
          <w:sz w:val="20"/>
          <w:szCs w:val="20"/>
          <w:u w:val="single"/>
        </w:rPr>
        <w:t>Confidential Information</w:t>
      </w:r>
      <w:r>
        <w:rPr>
          <w:rFonts w:ascii="Arial" w:eastAsia="Arial" w:hAnsi="Arial" w:cs="Arial"/>
          <w:color w:val="000000"/>
          <w:sz w:val="20"/>
          <w:szCs w:val="20"/>
        </w:rPr>
        <w:t>” means with respect to either Party, all information, in any form, furnished or made available directly or indirectly by that Party to the other that is proprietary or otherwise sensitive and held in confidence by such Party, including without limitation: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information that is marked confidential, restricted, proprietary, or with a similar designation; (ii) all specifications, designs, documents, correspondence, software, software documentation, data and other materials and work products produced by the Party or its agents, consultants, licensees or representatives; and (iii) all information concerning the operations, affairs, methods, transactions and businesses of the Party or its affiliates (including ideas, marketing plans, business plans or strategies, business volumes or usage, data and other information that are trade secrets or are competitively sensitive), the financial information or affairs of the Party, pricing information and the relations of the Party with its employees and service providers.  Notwithstanding the foregoing, Confidential Information does not include information that the Company or the Institution has voluntarily disclosed to the public without restriction, or which is otherwise publicly available.</w:t>
      </w:r>
    </w:p>
    <w:p w14:paraId="2B6C7697" w14:textId="77777777" w:rsidR="00146654" w:rsidRDefault="00146654">
      <w:pPr>
        <w:tabs>
          <w:tab w:val="left" w:pos="-720"/>
        </w:tabs>
        <w:jc w:val="both"/>
        <w:rPr>
          <w:rFonts w:ascii="Arial" w:eastAsia="Arial" w:hAnsi="Arial" w:cs="Arial"/>
          <w:sz w:val="20"/>
          <w:szCs w:val="20"/>
        </w:rPr>
      </w:pPr>
    </w:p>
    <w:p w14:paraId="7B0E4AC1" w14:textId="6EF3E99C" w:rsidR="00146654" w:rsidRDefault="00F703D2">
      <w:pPr>
        <w:numPr>
          <w:ilvl w:val="0"/>
          <w:numId w:val="1"/>
        </w:numPr>
        <w:tabs>
          <w:tab w:val="left" w:pos="-720"/>
        </w:tabs>
        <w:jc w:val="both"/>
        <w:rPr>
          <w:rFonts w:ascii="Arial" w:eastAsia="Arial" w:hAnsi="Arial" w:cs="Arial"/>
          <w:sz w:val="20"/>
          <w:szCs w:val="20"/>
        </w:rPr>
      </w:pPr>
      <w:r>
        <w:rPr>
          <w:rFonts w:ascii="Arial" w:eastAsia="Arial" w:hAnsi="Arial" w:cs="Arial"/>
          <w:sz w:val="20"/>
          <w:szCs w:val="20"/>
        </w:rPr>
        <w:t>The Website produced by the Company will be wholly owned by the Company, including all rights to the copyright therein.  The Institution agrees that it has no rights in and to the ownership of the Website or any portion thereof, other than the name of the Institution.  Rights to photos, graphics, source codes, work-up files and computer programs are not transferred to the Institution and remain the property of the Company.  The Company retains the right to display graphics and other Website elements as examples of its work in its portfolio.  The Institution hereby licenses to the Company, on a non-exclusive basis, the right to use the Institution’s name and logo for (in compliance with any usage guidelines provided to the Company by the Institution) during the Term.</w:t>
      </w:r>
    </w:p>
    <w:p w14:paraId="04220561" w14:textId="77777777" w:rsidR="00EF2050" w:rsidRPr="00E174EE" w:rsidRDefault="00EF2050" w:rsidP="00E174EE">
      <w:pPr>
        <w:rPr>
          <w:rFonts w:ascii="Arial" w:eastAsia="Arial" w:hAnsi="Arial" w:cs="Arial"/>
          <w:sz w:val="20"/>
          <w:szCs w:val="20"/>
        </w:rPr>
      </w:pPr>
    </w:p>
    <w:p w14:paraId="13502181" w14:textId="5FDB3A96" w:rsidR="00EF2050" w:rsidRDefault="00EF2050">
      <w:pPr>
        <w:numPr>
          <w:ilvl w:val="0"/>
          <w:numId w:val="1"/>
        </w:numPr>
        <w:tabs>
          <w:tab w:val="left" w:pos="-720"/>
        </w:tabs>
        <w:jc w:val="both"/>
        <w:rPr>
          <w:rFonts w:ascii="Arial" w:eastAsia="Arial" w:hAnsi="Arial" w:cs="Arial"/>
          <w:sz w:val="20"/>
          <w:szCs w:val="20"/>
        </w:rPr>
      </w:pPr>
      <w:r>
        <w:rPr>
          <w:rFonts w:ascii="Arial" w:eastAsia="Arial" w:hAnsi="Arial" w:cs="Arial"/>
          <w:sz w:val="20"/>
          <w:szCs w:val="20"/>
        </w:rPr>
        <w:t>Except as set out in Section</w:t>
      </w:r>
      <w:r w:rsidR="00C9238B">
        <w:rPr>
          <w:rFonts w:ascii="Arial" w:eastAsia="Arial" w:hAnsi="Arial" w:cs="Arial"/>
          <w:sz w:val="20"/>
          <w:szCs w:val="20"/>
        </w:rPr>
        <w:t xml:space="preserve"> </w:t>
      </w:r>
      <w:proofErr w:type="spellStart"/>
      <w:r w:rsidR="00FF74B4">
        <w:rPr>
          <w:rFonts w:ascii="Arial" w:eastAsia="Arial" w:hAnsi="Arial" w:cs="Arial"/>
          <w:sz w:val="20"/>
          <w:szCs w:val="20"/>
        </w:rPr>
        <w:t>VIII</w:t>
      </w:r>
      <w:r>
        <w:rPr>
          <w:rFonts w:ascii="Arial" w:eastAsia="Arial" w:hAnsi="Arial" w:cs="Arial"/>
          <w:sz w:val="20"/>
          <w:szCs w:val="20"/>
        </w:rPr>
        <w:t>.b</w:t>
      </w:r>
      <w:proofErr w:type="spellEnd"/>
      <w:r>
        <w:rPr>
          <w:rFonts w:ascii="Arial" w:eastAsia="Arial" w:hAnsi="Arial" w:cs="Arial"/>
          <w:sz w:val="20"/>
          <w:szCs w:val="20"/>
        </w:rPr>
        <w:t>, n</w:t>
      </w:r>
      <w:r w:rsidRPr="00EF2050">
        <w:rPr>
          <w:rFonts w:ascii="Arial" w:eastAsia="Arial" w:hAnsi="Arial" w:cs="Arial"/>
          <w:sz w:val="20"/>
          <w:szCs w:val="20"/>
        </w:rPr>
        <w:t>either Party may assign or otherwise transfer this Agreement or any of its rights and obligations hereunder or any portion thereof without prior written approval of the other, which will not be unreasonably withheld; provided, however, that pursuant to a sale, merger or other business reorganization Company may, without the prior written approval of Institution, assign or otherwise transfer this agreement or any of its rights or obligations hereunder, or any portion thereof, to its parent, subsidiaries, affiliates</w:t>
      </w:r>
      <w:r>
        <w:rPr>
          <w:rFonts w:ascii="Arial" w:eastAsia="Arial" w:hAnsi="Arial" w:cs="Arial"/>
          <w:sz w:val="20"/>
          <w:szCs w:val="20"/>
        </w:rPr>
        <w:t>,</w:t>
      </w:r>
      <w:r w:rsidRPr="00EF2050">
        <w:rPr>
          <w:rFonts w:ascii="Arial" w:eastAsia="Arial" w:hAnsi="Arial" w:cs="Arial"/>
          <w:sz w:val="20"/>
          <w:szCs w:val="20"/>
        </w:rPr>
        <w:t xml:space="preserve"> successors</w:t>
      </w:r>
      <w:r>
        <w:rPr>
          <w:rFonts w:ascii="Arial" w:eastAsia="Arial" w:hAnsi="Arial" w:cs="Arial"/>
          <w:sz w:val="20"/>
          <w:szCs w:val="20"/>
        </w:rPr>
        <w:t>,</w:t>
      </w:r>
      <w:r w:rsidRPr="00EF2050">
        <w:rPr>
          <w:rFonts w:ascii="Arial" w:eastAsia="Arial" w:hAnsi="Arial" w:cs="Arial"/>
          <w:sz w:val="20"/>
          <w:szCs w:val="20"/>
        </w:rPr>
        <w:t xml:space="preserve"> or to a third party. This Agreement will be binding on and inure to the benefit of Company and Institution and their respective permitted successors and assigns.</w:t>
      </w:r>
    </w:p>
    <w:p w14:paraId="6E56CE63" w14:textId="77777777" w:rsidR="00146654" w:rsidRDefault="00146654">
      <w:pPr>
        <w:tabs>
          <w:tab w:val="left" w:pos="-720"/>
        </w:tabs>
        <w:jc w:val="both"/>
        <w:rPr>
          <w:rFonts w:ascii="Arial" w:eastAsia="Arial" w:hAnsi="Arial" w:cs="Arial"/>
          <w:sz w:val="20"/>
          <w:szCs w:val="20"/>
        </w:rPr>
      </w:pPr>
    </w:p>
    <w:p w14:paraId="1338AAF9" w14:textId="7EADBC4A" w:rsidR="00146654" w:rsidRDefault="00F703D2">
      <w:pPr>
        <w:numPr>
          <w:ilvl w:val="0"/>
          <w:numId w:val="1"/>
        </w:numPr>
        <w:tabs>
          <w:tab w:val="left" w:pos="-1440"/>
        </w:tabs>
        <w:jc w:val="both"/>
        <w:rPr>
          <w:rFonts w:ascii="Arial" w:eastAsia="Arial" w:hAnsi="Arial" w:cs="Arial"/>
          <w:sz w:val="20"/>
          <w:szCs w:val="20"/>
        </w:rPr>
      </w:pPr>
      <w:r>
        <w:rPr>
          <w:rFonts w:ascii="Arial" w:eastAsia="Arial" w:hAnsi="Arial" w:cs="Arial"/>
          <w:sz w:val="20"/>
          <w:szCs w:val="20"/>
        </w:rPr>
        <w:t>This Agreement constitutes and expresses the entire understanding between the Parties hereto with respect to the subject matter hereof, and supersedes all prior and contemporaneous agreements and understandings, inducements or conditions, whether express or implied, oral or written.  Neither this Agreement nor any portion or provision hereof may be changed, waived or amended orally or in any manner other than by an agreement in writing signed by the Parties.</w:t>
      </w:r>
    </w:p>
    <w:p w14:paraId="0003C171" w14:textId="77777777" w:rsidR="00146654" w:rsidRDefault="00146654">
      <w:pPr>
        <w:jc w:val="both"/>
        <w:rPr>
          <w:rFonts w:ascii="Arial" w:eastAsia="Arial" w:hAnsi="Arial" w:cs="Arial"/>
          <w:sz w:val="20"/>
          <w:szCs w:val="20"/>
        </w:rPr>
      </w:pPr>
    </w:p>
    <w:p w14:paraId="2B20BB42" w14:textId="77777777" w:rsidR="00146654" w:rsidRDefault="00F703D2">
      <w:pPr>
        <w:numPr>
          <w:ilvl w:val="0"/>
          <w:numId w:val="1"/>
        </w:numPr>
        <w:tabs>
          <w:tab w:val="left" w:pos="-1440"/>
        </w:tabs>
        <w:jc w:val="both"/>
        <w:rPr>
          <w:rFonts w:ascii="Arial" w:eastAsia="Arial" w:hAnsi="Arial" w:cs="Arial"/>
          <w:sz w:val="20"/>
          <w:szCs w:val="20"/>
        </w:rPr>
      </w:pPr>
      <w:r>
        <w:rPr>
          <w:rFonts w:ascii="Arial" w:eastAsia="Arial" w:hAnsi="Arial" w:cs="Arial"/>
          <w:sz w:val="20"/>
          <w:szCs w:val="20"/>
        </w:rPr>
        <w:t>The validity, construction and enforcement of this Agreement will be governed by the laws of the State of Connecticut and the Parties consent irrevocably to the jurisdiction of the courts of the State of Connecticut in resolving any dispute arising from this Agreement.</w:t>
      </w:r>
    </w:p>
    <w:p w14:paraId="21BC9717" w14:textId="77777777" w:rsidR="00146654" w:rsidRDefault="00146654">
      <w:pPr>
        <w:jc w:val="both"/>
        <w:rPr>
          <w:rFonts w:ascii="Arial" w:eastAsia="Arial" w:hAnsi="Arial" w:cs="Arial"/>
          <w:sz w:val="20"/>
          <w:szCs w:val="20"/>
        </w:rPr>
      </w:pPr>
    </w:p>
    <w:p w14:paraId="5AFD12ED" w14:textId="77777777" w:rsidR="00146654" w:rsidRDefault="00F703D2">
      <w:pPr>
        <w:numPr>
          <w:ilvl w:val="0"/>
          <w:numId w:val="1"/>
        </w:numPr>
        <w:tabs>
          <w:tab w:val="left" w:pos="-1440"/>
        </w:tabs>
        <w:jc w:val="both"/>
        <w:rPr>
          <w:rFonts w:ascii="Arial" w:eastAsia="Arial" w:hAnsi="Arial" w:cs="Arial"/>
          <w:sz w:val="20"/>
          <w:szCs w:val="20"/>
        </w:rPr>
      </w:pPr>
      <w:r>
        <w:rPr>
          <w:rFonts w:ascii="Arial" w:eastAsia="Arial" w:hAnsi="Arial" w:cs="Arial"/>
          <w:sz w:val="20"/>
          <w:szCs w:val="20"/>
        </w:rPr>
        <w:t xml:space="preserve">The provisions of this Agreement are independent of and separable from each other.  If any provision hereof will for any reason be held invalid or unenforceable, it is the intent of the Parties that such invalidity or unenforceability will not affect the validity or enforceability of any other </w:t>
      </w:r>
      <w:r>
        <w:rPr>
          <w:rFonts w:ascii="Arial" w:eastAsia="Arial" w:hAnsi="Arial" w:cs="Arial"/>
          <w:sz w:val="20"/>
          <w:szCs w:val="20"/>
        </w:rPr>
        <w:lastRenderedPageBreak/>
        <w:t>provision hereof, and that this Agreement will be construed as if such invalid or unenforceable provision had never been contained herein.</w:t>
      </w:r>
    </w:p>
    <w:p w14:paraId="39CBEDD2" w14:textId="77777777" w:rsidR="00146654" w:rsidRDefault="00146654" w:rsidP="00C11D80">
      <w:pPr>
        <w:tabs>
          <w:tab w:val="left" w:pos="-1440"/>
        </w:tabs>
        <w:jc w:val="both"/>
        <w:rPr>
          <w:rFonts w:ascii="Arial" w:eastAsia="Arial" w:hAnsi="Arial" w:cs="Arial"/>
          <w:sz w:val="20"/>
          <w:szCs w:val="20"/>
        </w:rPr>
      </w:pPr>
    </w:p>
    <w:p w14:paraId="5F6F59AB" w14:textId="77777777" w:rsidR="00146654" w:rsidRDefault="00F703D2">
      <w:pPr>
        <w:numPr>
          <w:ilvl w:val="0"/>
          <w:numId w:val="1"/>
        </w:numPr>
        <w:tabs>
          <w:tab w:val="left" w:pos="-1440"/>
        </w:tabs>
        <w:jc w:val="both"/>
        <w:rPr>
          <w:rFonts w:ascii="Arial" w:eastAsia="Arial" w:hAnsi="Arial" w:cs="Arial"/>
          <w:sz w:val="20"/>
          <w:szCs w:val="20"/>
        </w:rPr>
      </w:pPr>
      <w:r>
        <w:rPr>
          <w:rFonts w:ascii="Arial" w:eastAsia="Arial" w:hAnsi="Arial" w:cs="Arial"/>
          <w:sz w:val="20"/>
          <w:szCs w:val="20"/>
        </w:rPr>
        <w:t>This Agreement may be executed in any number of counterparts, each of which will be an original, with the same effect as if the signatures were upon the same instrument.  It will not be necessary in making proof of this Agreement to produce or account for more than one counterpart.</w:t>
      </w:r>
    </w:p>
    <w:p w14:paraId="62A106A9" w14:textId="3A2E15F9" w:rsidR="00E174EE" w:rsidRDefault="00E174EE">
      <w:pPr>
        <w:rPr>
          <w:rFonts w:ascii="Arial" w:eastAsia="Arial" w:hAnsi="Arial" w:cs="Arial"/>
          <w:sz w:val="20"/>
          <w:szCs w:val="20"/>
        </w:rPr>
      </w:pPr>
      <w:r>
        <w:rPr>
          <w:rFonts w:ascii="Arial" w:eastAsia="Arial" w:hAnsi="Arial" w:cs="Arial"/>
          <w:sz w:val="20"/>
          <w:szCs w:val="20"/>
        </w:rPr>
        <w:br w:type="page"/>
      </w:r>
    </w:p>
    <w:p w14:paraId="066CD55D" w14:textId="77777777" w:rsidR="00146654" w:rsidRDefault="00F703D2">
      <w:pPr>
        <w:keepNext/>
        <w:keepLines/>
        <w:ind w:firstLine="720"/>
        <w:jc w:val="both"/>
        <w:rPr>
          <w:rFonts w:ascii="Arial" w:eastAsia="Arial" w:hAnsi="Arial" w:cs="Arial"/>
          <w:sz w:val="20"/>
          <w:szCs w:val="20"/>
        </w:rPr>
      </w:pPr>
      <w:r>
        <w:rPr>
          <w:rFonts w:ascii="Arial" w:eastAsia="Arial" w:hAnsi="Arial" w:cs="Arial"/>
          <w:sz w:val="20"/>
          <w:szCs w:val="20"/>
        </w:rPr>
        <w:lastRenderedPageBreak/>
        <w:t>IN WITNESS WHEREOF, the Parties have executed this Agreement as of the date first written above.</w:t>
      </w:r>
    </w:p>
    <w:p w14:paraId="184200E4" w14:textId="77777777" w:rsidR="00146654" w:rsidRDefault="00146654">
      <w:pPr>
        <w:tabs>
          <w:tab w:val="left" w:pos="-720"/>
        </w:tabs>
        <w:jc w:val="both"/>
        <w:rPr>
          <w:rFonts w:ascii="Arial" w:eastAsia="Arial" w:hAnsi="Arial" w:cs="Arial"/>
          <w:sz w:val="20"/>
          <w:szCs w:val="20"/>
        </w:rPr>
      </w:pPr>
    </w:p>
    <w:p w14:paraId="3728F5D5" w14:textId="1E560919" w:rsidR="00146654" w:rsidRDefault="00146654">
      <w:pPr>
        <w:tabs>
          <w:tab w:val="left" w:pos="-720"/>
        </w:tabs>
        <w:jc w:val="both"/>
        <w:rPr>
          <w:rFonts w:ascii="Arial" w:eastAsia="Arial" w:hAnsi="Arial" w:cs="Arial"/>
          <w:sz w:val="20"/>
          <w:szCs w:val="20"/>
        </w:rPr>
      </w:pPr>
    </w:p>
    <w:p w14:paraId="396BBF66" w14:textId="77777777" w:rsidR="00146654" w:rsidRDefault="00F703D2">
      <w:pPr>
        <w:tabs>
          <w:tab w:val="left" w:pos="-720"/>
        </w:tabs>
        <w:jc w:val="both"/>
        <w:rPr>
          <w:rFonts w:ascii="Arial" w:eastAsia="Arial" w:hAnsi="Arial" w:cs="Arial"/>
          <w:b/>
          <w:sz w:val="20"/>
          <w:szCs w:val="20"/>
        </w:rPr>
      </w:pPr>
      <w:r>
        <w:rPr>
          <w:rFonts w:ascii="Arial" w:eastAsia="Arial" w:hAnsi="Arial" w:cs="Arial"/>
          <w:b/>
          <w:sz w:val="20"/>
          <w:szCs w:val="20"/>
        </w:rPr>
        <w:t>AKADEMOS, INC.</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C11D80">
        <w:rPr>
          <w:rFonts w:ascii="Arial" w:eastAsia="Arial" w:hAnsi="Arial" w:cs="Arial"/>
          <w:b/>
          <w:color w:val="FF0000"/>
          <w:sz w:val="20"/>
          <w:szCs w:val="20"/>
        </w:rPr>
        <w:t>&lt;&gt;</w:t>
      </w:r>
    </w:p>
    <w:p w14:paraId="759A8FC8" w14:textId="77777777" w:rsidR="00146654" w:rsidRDefault="00146654">
      <w:pPr>
        <w:tabs>
          <w:tab w:val="left" w:pos="-720"/>
        </w:tabs>
        <w:jc w:val="both"/>
        <w:rPr>
          <w:rFonts w:ascii="Arial" w:eastAsia="Arial" w:hAnsi="Arial" w:cs="Arial"/>
          <w:b/>
          <w:sz w:val="20"/>
          <w:szCs w:val="20"/>
        </w:rPr>
      </w:pPr>
    </w:p>
    <w:p w14:paraId="458AE2CB" w14:textId="77777777" w:rsidR="00146654" w:rsidRDefault="00146654">
      <w:pPr>
        <w:tabs>
          <w:tab w:val="left" w:pos="-720"/>
        </w:tabs>
        <w:jc w:val="both"/>
        <w:rPr>
          <w:rFonts w:ascii="Arial" w:eastAsia="Arial" w:hAnsi="Arial" w:cs="Arial"/>
          <w:b/>
          <w:sz w:val="20"/>
          <w:szCs w:val="20"/>
        </w:rPr>
      </w:pPr>
    </w:p>
    <w:p w14:paraId="7C2B5863" w14:textId="77777777" w:rsidR="00146654" w:rsidRDefault="00F703D2">
      <w:pPr>
        <w:tabs>
          <w:tab w:val="left" w:pos="-720"/>
        </w:tabs>
        <w:jc w:val="both"/>
        <w:rPr>
          <w:rFonts w:ascii="Arial" w:eastAsia="Arial" w:hAnsi="Arial" w:cs="Arial"/>
          <w:b/>
          <w:sz w:val="20"/>
          <w:szCs w:val="20"/>
        </w:rPr>
      </w:pPr>
      <w:r>
        <w:rPr>
          <w:rFonts w:ascii="Arial" w:eastAsia="Arial" w:hAnsi="Arial" w:cs="Arial"/>
          <w:b/>
          <w:sz w:val="20"/>
          <w:szCs w:val="20"/>
        </w:rPr>
        <w:t>By ___________________________</w:t>
      </w:r>
      <w:r>
        <w:rPr>
          <w:rFonts w:ascii="Arial" w:eastAsia="Arial" w:hAnsi="Arial" w:cs="Arial"/>
          <w:b/>
          <w:sz w:val="20"/>
          <w:szCs w:val="20"/>
        </w:rPr>
        <w:tab/>
      </w:r>
      <w:r>
        <w:rPr>
          <w:rFonts w:ascii="Arial" w:eastAsia="Arial" w:hAnsi="Arial" w:cs="Arial"/>
          <w:b/>
          <w:sz w:val="20"/>
          <w:szCs w:val="20"/>
        </w:rPr>
        <w:tab/>
      </w:r>
      <w:proofErr w:type="spellStart"/>
      <w:r>
        <w:rPr>
          <w:rFonts w:ascii="Arial" w:eastAsia="Arial" w:hAnsi="Arial" w:cs="Arial"/>
          <w:b/>
          <w:sz w:val="20"/>
          <w:szCs w:val="20"/>
        </w:rPr>
        <w:t>By</w:t>
      </w:r>
      <w:proofErr w:type="spellEnd"/>
      <w:r>
        <w:rPr>
          <w:rFonts w:ascii="Arial" w:eastAsia="Arial" w:hAnsi="Arial" w:cs="Arial"/>
          <w:b/>
          <w:sz w:val="20"/>
          <w:szCs w:val="20"/>
        </w:rPr>
        <w:t xml:space="preserve"> _____________________________</w:t>
      </w:r>
    </w:p>
    <w:p w14:paraId="25EADB95" w14:textId="77777777" w:rsidR="00146654" w:rsidRDefault="00146654">
      <w:pPr>
        <w:tabs>
          <w:tab w:val="left" w:pos="-720"/>
        </w:tabs>
        <w:jc w:val="both"/>
        <w:rPr>
          <w:rFonts w:ascii="Arial" w:eastAsia="Arial" w:hAnsi="Arial" w:cs="Arial"/>
          <w:b/>
          <w:sz w:val="20"/>
          <w:szCs w:val="20"/>
        </w:rPr>
      </w:pPr>
    </w:p>
    <w:p w14:paraId="3DF6A24B" w14:textId="77777777" w:rsidR="00146654" w:rsidRDefault="00171ACE">
      <w:pPr>
        <w:tabs>
          <w:tab w:val="left" w:pos="-720"/>
        </w:tabs>
        <w:spacing w:after="240"/>
        <w:jc w:val="both"/>
        <w:rPr>
          <w:rFonts w:ascii="Arial" w:eastAsia="Arial" w:hAnsi="Arial" w:cs="Arial"/>
          <w:b/>
          <w:sz w:val="20"/>
          <w:szCs w:val="20"/>
        </w:rPr>
      </w:pPr>
      <w:r>
        <w:rPr>
          <w:rFonts w:ascii="Arial" w:eastAsia="Arial" w:hAnsi="Arial" w:cs="Arial"/>
          <w:b/>
          <w:sz w:val="20"/>
          <w:szCs w:val="20"/>
        </w:rPr>
        <w:t>Joseph J Daly</w:t>
      </w:r>
      <w:r w:rsidR="00F703D2">
        <w:rPr>
          <w:rFonts w:ascii="Arial" w:eastAsia="Arial" w:hAnsi="Arial" w:cs="Arial"/>
          <w:b/>
          <w:sz w:val="20"/>
          <w:szCs w:val="20"/>
        </w:rPr>
        <w:tab/>
      </w:r>
      <w:r w:rsidR="00F703D2">
        <w:rPr>
          <w:rFonts w:ascii="Arial" w:eastAsia="Arial" w:hAnsi="Arial" w:cs="Arial"/>
          <w:b/>
          <w:sz w:val="20"/>
          <w:szCs w:val="20"/>
        </w:rPr>
        <w:tab/>
      </w:r>
      <w:r w:rsidR="00F703D2">
        <w:rPr>
          <w:rFonts w:ascii="Arial" w:eastAsia="Arial" w:hAnsi="Arial" w:cs="Arial"/>
          <w:b/>
          <w:sz w:val="20"/>
          <w:szCs w:val="20"/>
        </w:rPr>
        <w:tab/>
      </w:r>
      <w:r w:rsidR="00F703D2">
        <w:rPr>
          <w:rFonts w:ascii="Arial" w:eastAsia="Arial" w:hAnsi="Arial" w:cs="Arial"/>
          <w:b/>
          <w:sz w:val="20"/>
          <w:szCs w:val="20"/>
        </w:rPr>
        <w:tab/>
      </w:r>
      <w:r w:rsidR="00F703D2">
        <w:rPr>
          <w:rFonts w:ascii="Arial" w:eastAsia="Arial" w:hAnsi="Arial" w:cs="Arial"/>
          <w:b/>
          <w:sz w:val="20"/>
          <w:szCs w:val="20"/>
        </w:rPr>
        <w:tab/>
        <w:t>Name ___________________________</w:t>
      </w:r>
    </w:p>
    <w:p w14:paraId="39BCF5CE" w14:textId="77777777" w:rsidR="00146654" w:rsidRDefault="00F703D2">
      <w:pPr>
        <w:tabs>
          <w:tab w:val="left" w:pos="-720"/>
        </w:tabs>
        <w:spacing w:after="240"/>
        <w:jc w:val="both"/>
        <w:rPr>
          <w:b/>
          <w:u w:val="single"/>
        </w:rPr>
      </w:pPr>
      <w:r>
        <w:rPr>
          <w:rFonts w:ascii="Arial" w:eastAsia="Arial" w:hAnsi="Arial" w:cs="Arial"/>
          <w:b/>
          <w:sz w:val="20"/>
          <w:szCs w:val="20"/>
        </w:rPr>
        <w:t>C</w:t>
      </w:r>
      <w:r w:rsidR="00171ACE">
        <w:rPr>
          <w:rFonts w:ascii="Arial" w:eastAsia="Arial" w:hAnsi="Arial" w:cs="Arial"/>
          <w:b/>
          <w:sz w:val="20"/>
          <w:szCs w:val="20"/>
        </w:rPr>
        <w:t>FO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Title ____________________________</w:t>
      </w:r>
    </w:p>
    <w:sectPr w:rsidR="00146654" w:rsidSect="001F0678">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1E6F" w14:textId="77777777" w:rsidR="00870F61" w:rsidRDefault="00870F61">
      <w:r>
        <w:separator/>
      </w:r>
    </w:p>
  </w:endnote>
  <w:endnote w:type="continuationSeparator" w:id="0">
    <w:p w14:paraId="3746DD28" w14:textId="77777777" w:rsidR="00870F61" w:rsidRDefault="0087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6E84" w14:textId="77777777" w:rsidR="00146654" w:rsidRDefault="00F703D2">
    <w:pPr>
      <w:pBdr>
        <w:top w:val="nil"/>
        <w:left w:val="nil"/>
        <w:bottom w:val="nil"/>
        <w:right w:val="nil"/>
        <w:between w:val="nil"/>
      </w:pBdr>
      <w:tabs>
        <w:tab w:val="center" w:pos="4320"/>
        <w:tab w:val="right" w:pos="8640"/>
      </w:tabs>
      <w:jc w:val="center"/>
      <w:rPr>
        <w:color w:val="000000"/>
      </w:rPr>
    </w:pPr>
    <w:r>
      <w:rPr>
        <w:color w:val="000000"/>
      </w:rPr>
      <w:t xml:space="preserve">PAGE  </w:t>
    </w:r>
  </w:p>
  <w:p w14:paraId="68B2B5FC" w14:textId="77777777" w:rsidR="00146654" w:rsidRDefault="0014665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0BF1" w14:textId="3401B0F7" w:rsidR="00146654" w:rsidRDefault="00F703D2">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808080"/>
        <w:sz w:val="20"/>
        <w:szCs w:val="20"/>
      </w:rPr>
      <w:t>AKADEMOS, INC. 200 Connecticut Ave. Norwalk, CT 06854</w:t>
    </w:r>
    <w:r>
      <w:rPr>
        <w:rFonts w:ascii="Arial" w:eastAsia="Arial" w:hAnsi="Arial" w:cs="Arial"/>
        <w:color w:val="000000"/>
        <w:sz w:val="20"/>
        <w:szCs w:val="20"/>
      </w:rPr>
      <w:t xml:space="preserve">                   </w:t>
    </w:r>
    <w:r>
      <w:rPr>
        <w:rFonts w:ascii="Calibri" w:eastAsia="Calibri" w:hAnsi="Calibri" w:cs="Calibri"/>
        <w:color w:val="000000"/>
        <w:sz w:val="20"/>
        <w:szCs w:val="20"/>
      </w:rPr>
      <w:t xml:space="preserve">Page </w:t>
    </w:r>
    <w:r w:rsidR="001F0678">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1F0678">
      <w:rPr>
        <w:rFonts w:ascii="Calibri" w:eastAsia="Calibri" w:hAnsi="Calibri" w:cs="Calibri"/>
        <w:color w:val="000000"/>
        <w:sz w:val="20"/>
        <w:szCs w:val="20"/>
      </w:rPr>
      <w:fldChar w:fldCharType="separate"/>
    </w:r>
    <w:r w:rsidR="004D4662">
      <w:rPr>
        <w:rFonts w:ascii="Calibri" w:eastAsia="Calibri" w:hAnsi="Calibri" w:cs="Calibri"/>
        <w:noProof/>
        <w:color w:val="000000"/>
        <w:sz w:val="20"/>
        <w:szCs w:val="20"/>
      </w:rPr>
      <w:t>5</w:t>
    </w:r>
    <w:r w:rsidR="001F0678">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sidR="00C11D80">
      <w:rPr>
        <w:rFonts w:ascii="Calibri" w:eastAsia="Calibri" w:hAnsi="Calibri" w:cs="Calibri"/>
        <w:color w:val="000000"/>
        <w:sz w:val="20"/>
        <w:szCs w:val="20"/>
      </w:rPr>
      <w:fldChar w:fldCharType="begin"/>
    </w:r>
    <w:r w:rsidR="00C11D80">
      <w:rPr>
        <w:rFonts w:ascii="Calibri" w:eastAsia="Calibri" w:hAnsi="Calibri" w:cs="Calibri"/>
        <w:color w:val="000000"/>
        <w:sz w:val="20"/>
        <w:szCs w:val="20"/>
      </w:rPr>
      <w:instrText xml:space="preserve"> NUMPAGES   \* MERGEFORMAT </w:instrText>
    </w:r>
    <w:r w:rsidR="00C11D80">
      <w:rPr>
        <w:rFonts w:ascii="Calibri" w:eastAsia="Calibri" w:hAnsi="Calibri" w:cs="Calibri"/>
        <w:color w:val="000000"/>
        <w:sz w:val="20"/>
        <w:szCs w:val="20"/>
      </w:rPr>
      <w:fldChar w:fldCharType="separate"/>
    </w:r>
    <w:r w:rsidR="00C11D80">
      <w:rPr>
        <w:rFonts w:ascii="Calibri" w:eastAsia="Calibri" w:hAnsi="Calibri" w:cs="Calibri"/>
        <w:noProof/>
        <w:color w:val="000000"/>
        <w:sz w:val="20"/>
        <w:szCs w:val="20"/>
      </w:rPr>
      <w:t>5</w:t>
    </w:r>
    <w:r w:rsidR="00C11D80">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CF20" w14:textId="77777777" w:rsidR="00146654" w:rsidRDefault="00F703D2">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808080"/>
        <w:sz w:val="20"/>
        <w:szCs w:val="20"/>
      </w:rPr>
      <w:t>AKADEMOS, INC. 200 Connecticut Ave. Norwalk, CT 06854</w:t>
    </w:r>
    <w:r>
      <w:rPr>
        <w:rFonts w:ascii="Arial" w:eastAsia="Arial" w:hAnsi="Arial" w:cs="Arial"/>
        <w:color w:val="000000"/>
        <w:sz w:val="20"/>
        <w:szCs w:val="20"/>
      </w:rPr>
      <w:t xml:space="preserve">                   </w:t>
    </w:r>
    <w:r>
      <w:rPr>
        <w:rFonts w:ascii="Calibri" w:eastAsia="Calibri" w:hAnsi="Calibri" w:cs="Calibri"/>
        <w:color w:val="000000"/>
        <w:sz w:val="20"/>
        <w:szCs w:val="20"/>
      </w:rPr>
      <w:t xml:space="preserve">Page </w:t>
    </w:r>
    <w:r w:rsidR="001F0678">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1F0678">
      <w:rPr>
        <w:rFonts w:ascii="Calibri" w:eastAsia="Calibri" w:hAnsi="Calibri" w:cs="Calibri"/>
        <w:color w:val="000000"/>
        <w:sz w:val="20"/>
        <w:szCs w:val="20"/>
      </w:rPr>
      <w:fldChar w:fldCharType="separate"/>
    </w:r>
    <w:r w:rsidR="004D4662">
      <w:rPr>
        <w:rFonts w:ascii="Calibri" w:eastAsia="Calibri" w:hAnsi="Calibri" w:cs="Calibri"/>
        <w:noProof/>
        <w:color w:val="000000"/>
        <w:sz w:val="20"/>
        <w:szCs w:val="20"/>
      </w:rPr>
      <w:t>1</w:t>
    </w:r>
    <w:r w:rsidR="001F0678">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E292" w14:textId="77777777" w:rsidR="00870F61" w:rsidRDefault="00870F61">
      <w:r>
        <w:separator/>
      </w:r>
    </w:p>
  </w:footnote>
  <w:footnote w:type="continuationSeparator" w:id="0">
    <w:p w14:paraId="0229949A" w14:textId="77777777" w:rsidR="00870F61" w:rsidRDefault="0087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928A" w14:textId="77777777" w:rsidR="00146654" w:rsidRDefault="00171ACE" w:rsidP="00540987">
    <w:pPr>
      <w:pBdr>
        <w:top w:val="nil"/>
        <w:left w:val="nil"/>
        <w:bottom w:val="nil"/>
        <w:right w:val="nil"/>
        <w:between w:val="nil"/>
      </w:pBdr>
      <w:tabs>
        <w:tab w:val="right" w:pos="9360"/>
      </w:tabs>
      <w:jc w:val="center"/>
      <w:rPr>
        <w:color w:val="000000"/>
      </w:rPr>
    </w:pPr>
    <w:r>
      <w:rPr>
        <w:noProof/>
      </w:rPr>
      <mc:AlternateContent>
        <mc:Choice Requires="wps">
          <w:drawing>
            <wp:anchor distT="0" distB="0" distL="114300" distR="114300" simplePos="0" relativeHeight="251658240" behindDoc="0" locked="0" layoutInCell="1" allowOverlap="1" wp14:anchorId="0C2B89DB" wp14:editId="7D545E69">
              <wp:simplePos x="0" y="0"/>
              <wp:positionH relativeFrom="column">
                <wp:posOffset>-895350</wp:posOffset>
              </wp:positionH>
              <wp:positionV relativeFrom="paragraph">
                <wp:posOffset>371475</wp:posOffset>
              </wp:positionV>
              <wp:extent cx="7743825" cy="1047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04775"/>
                      </a:xfrm>
                      <a:prstGeom prst="rect">
                        <a:avLst/>
                      </a:prstGeom>
                      <a:solidFill>
                        <a:srgbClr val="DF0202"/>
                      </a:solidFill>
                      <a:ln>
                        <a:noFill/>
                      </a:ln>
                    </wps:spPr>
                    <wps:txbx>
                      <w:txbxContent>
                        <w:p w14:paraId="152FACAC" w14:textId="77777777" w:rsidR="00146654" w:rsidRDefault="0014665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2B89DB" id="Rectangle 1" o:spid="_x0000_s1026" style="position:absolute;left:0;text-align:left;margin-left:-70.5pt;margin-top:29.25pt;width:60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" fillcolor="#df0202" stroked="f">
              <v:textbox inset="2.53958mm,2.53958mm,2.53958mm,2.53958mm">
                <w:txbxContent>
                  <w:p w14:paraId="152FACAC" w14:textId="77777777" w:rsidR="00146654" w:rsidRDefault="00146654">
                    <w:pPr>
                      <w:textDirection w:val="btLr"/>
                    </w:pPr>
                  </w:p>
                </w:txbxContent>
              </v:textbox>
            </v:rect>
          </w:pict>
        </mc:Fallback>
      </mc:AlternateContent>
    </w:r>
    <w:r w:rsidR="00F703D2">
      <w:rPr>
        <w:noProof/>
        <w:color w:val="000000"/>
      </w:rPr>
      <w:drawing>
        <wp:inline distT="0" distB="0" distL="0" distR="0" wp14:anchorId="28B6E9C4" wp14:editId="0C32D55B">
          <wp:extent cx="1143000" cy="323850"/>
          <wp:effectExtent l="0" t="0" r="0" b="0"/>
          <wp:docPr id="2" name="image1.png" descr="Description: AKAlogo_2C"/>
          <wp:cNvGraphicFramePr/>
          <a:graphic xmlns:a="http://schemas.openxmlformats.org/drawingml/2006/main">
            <a:graphicData uri="http://schemas.openxmlformats.org/drawingml/2006/picture">
              <pic:pic xmlns:pic="http://schemas.openxmlformats.org/drawingml/2006/picture">
                <pic:nvPicPr>
                  <pic:cNvPr id="0" name="image1.png" descr="Description: AKAlogo_2C"/>
                  <pic:cNvPicPr preferRelativeResize="0"/>
                </pic:nvPicPr>
                <pic:blipFill>
                  <a:blip r:embed="rId1"/>
                  <a:srcRect/>
                  <a:stretch>
                    <a:fillRect/>
                  </a:stretch>
                </pic:blipFill>
                <pic:spPr>
                  <a:xfrm>
                    <a:off x="0" y="0"/>
                    <a:ext cx="1143000" cy="323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862"/>
    <w:multiLevelType w:val="hybridMultilevel"/>
    <w:tmpl w:val="AA74D0BA"/>
    <w:lvl w:ilvl="0" w:tplc="76A4DD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767ED"/>
    <w:multiLevelType w:val="multilevel"/>
    <w:tmpl w:val="DC4A8702"/>
    <w:lvl w:ilvl="0">
      <w:start w:val="1"/>
      <w:numFmt w:val="lowerLetter"/>
      <w:lvlText w:val="%1)"/>
      <w:lvlJc w:val="left"/>
      <w:pPr>
        <w:ind w:left="720" w:hanging="360"/>
      </w:p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C71186"/>
    <w:multiLevelType w:val="hybridMultilevel"/>
    <w:tmpl w:val="AA74D0BA"/>
    <w:lvl w:ilvl="0" w:tplc="76A4DD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54"/>
    <w:rsid w:val="00044683"/>
    <w:rsid w:val="00065FA8"/>
    <w:rsid w:val="000F70DD"/>
    <w:rsid w:val="00134965"/>
    <w:rsid w:val="00146654"/>
    <w:rsid w:val="0015529E"/>
    <w:rsid w:val="00171ACE"/>
    <w:rsid w:val="00173455"/>
    <w:rsid w:val="00182655"/>
    <w:rsid w:val="001F0678"/>
    <w:rsid w:val="001F15ED"/>
    <w:rsid w:val="0021375C"/>
    <w:rsid w:val="00287480"/>
    <w:rsid w:val="002D4D09"/>
    <w:rsid w:val="002E0285"/>
    <w:rsid w:val="0031549C"/>
    <w:rsid w:val="004364CC"/>
    <w:rsid w:val="00485BA0"/>
    <w:rsid w:val="004D4662"/>
    <w:rsid w:val="005035F0"/>
    <w:rsid w:val="00540987"/>
    <w:rsid w:val="0055335A"/>
    <w:rsid w:val="005E0681"/>
    <w:rsid w:val="006D055D"/>
    <w:rsid w:val="0073743E"/>
    <w:rsid w:val="0080287F"/>
    <w:rsid w:val="00870F61"/>
    <w:rsid w:val="00874C92"/>
    <w:rsid w:val="00876F1E"/>
    <w:rsid w:val="00917133"/>
    <w:rsid w:val="0095245F"/>
    <w:rsid w:val="00B17B94"/>
    <w:rsid w:val="00B83DF4"/>
    <w:rsid w:val="00B85989"/>
    <w:rsid w:val="00C11D80"/>
    <w:rsid w:val="00C9238B"/>
    <w:rsid w:val="00CD4698"/>
    <w:rsid w:val="00D0350D"/>
    <w:rsid w:val="00D152B2"/>
    <w:rsid w:val="00D236E4"/>
    <w:rsid w:val="00D57C5B"/>
    <w:rsid w:val="00D9567C"/>
    <w:rsid w:val="00DA0D2C"/>
    <w:rsid w:val="00DB186A"/>
    <w:rsid w:val="00E174EE"/>
    <w:rsid w:val="00E74822"/>
    <w:rsid w:val="00E83B4B"/>
    <w:rsid w:val="00EA6C68"/>
    <w:rsid w:val="00ED0462"/>
    <w:rsid w:val="00ED65BE"/>
    <w:rsid w:val="00EF2050"/>
    <w:rsid w:val="00F55A3F"/>
    <w:rsid w:val="00F703D2"/>
    <w:rsid w:val="00FA2E79"/>
    <w:rsid w:val="00FB3F44"/>
    <w:rsid w:val="00FF1FE2"/>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7480A"/>
  <w15:docId w15:val="{256908E6-1493-4E2B-8ACF-91D38AE1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78"/>
  </w:style>
  <w:style w:type="paragraph" w:styleId="Heading1">
    <w:name w:val="heading 1"/>
    <w:basedOn w:val="Normal"/>
    <w:next w:val="Normal"/>
    <w:uiPriority w:val="9"/>
    <w:qFormat/>
    <w:rsid w:val="001F067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F067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F067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F0678"/>
    <w:pPr>
      <w:keepNext/>
      <w:keepLines/>
      <w:spacing w:before="240" w:after="40"/>
      <w:outlineLvl w:val="3"/>
    </w:pPr>
    <w:rPr>
      <w:b/>
    </w:rPr>
  </w:style>
  <w:style w:type="paragraph" w:styleId="Heading5">
    <w:name w:val="heading 5"/>
    <w:basedOn w:val="Normal"/>
    <w:next w:val="Normal"/>
    <w:uiPriority w:val="9"/>
    <w:semiHidden/>
    <w:unhideWhenUsed/>
    <w:qFormat/>
    <w:rsid w:val="001F067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F067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F0678"/>
    <w:pPr>
      <w:keepNext/>
      <w:keepLines/>
      <w:spacing w:before="480" w:after="120"/>
    </w:pPr>
    <w:rPr>
      <w:b/>
      <w:sz w:val="72"/>
      <w:szCs w:val="72"/>
    </w:rPr>
  </w:style>
  <w:style w:type="paragraph" w:styleId="Subtitle">
    <w:name w:val="Subtitle"/>
    <w:basedOn w:val="Normal"/>
    <w:next w:val="Normal"/>
    <w:uiPriority w:val="11"/>
    <w:qFormat/>
    <w:rsid w:val="001F0678"/>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F0678"/>
    <w:rPr>
      <w:sz w:val="20"/>
      <w:szCs w:val="20"/>
    </w:rPr>
  </w:style>
  <w:style w:type="character" w:customStyle="1" w:styleId="CommentTextChar">
    <w:name w:val="Comment Text Char"/>
    <w:basedOn w:val="DefaultParagraphFont"/>
    <w:link w:val="CommentText"/>
    <w:uiPriority w:val="99"/>
    <w:semiHidden/>
    <w:rsid w:val="001F0678"/>
    <w:rPr>
      <w:sz w:val="20"/>
      <w:szCs w:val="20"/>
    </w:rPr>
  </w:style>
  <w:style w:type="character" w:styleId="CommentReference">
    <w:name w:val="annotation reference"/>
    <w:basedOn w:val="DefaultParagraphFont"/>
    <w:uiPriority w:val="99"/>
    <w:semiHidden/>
    <w:unhideWhenUsed/>
    <w:rsid w:val="001F0678"/>
    <w:rPr>
      <w:sz w:val="16"/>
      <w:szCs w:val="16"/>
    </w:rPr>
  </w:style>
  <w:style w:type="paragraph" w:styleId="BalloonText">
    <w:name w:val="Balloon Text"/>
    <w:basedOn w:val="Normal"/>
    <w:link w:val="BalloonTextChar"/>
    <w:uiPriority w:val="99"/>
    <w:semiHidden/>
    <w:unhideWhenUsed/>
    <w:rsid w:val="00D5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5B"/>
    <w:rPr>
      <w:rFonts w:ascii="Segoe UI" w:hAnsi="Segoe UI" w:cs="Segoe UI"/>
      <w:sz w:val="18"/>
      <w:szCs w:val="18"/>
    </w:rPr>
  </w:style>
  <w:style w:type="paragraph" w:styleId="ListParagraph">
    <w:name w:val="List Paragraph"/>
    <w:basedOn w:val="Normal"/>
    <w:uiPriority w:val="34"/>
    <w:qFormat/>
    <w:rsid w:val="00D57C5B"/>
    <w:pPr>
      <w:ind w:left="720"/>
      <w:contextualSpacing/>
    </w:pPr>
  </w:style>
  <w:style w:type="paragraph" w:styleId="CommentSubject">
    <w:name w:val="annotation subject"/>
    <w:basedOn w:val="CommentText"/>
    <w:next w:val="CommentText"/>
    <w:link w:val="CommentSubjectChar"/>
    <w:uiPriority w:val="99"/>
    <w:semiHidden/>
    <w:unhideWhenUsed/>
    <w:rsid w:val="00540987"/>
    <w:rPr>
      <w:b/>
      <w:bCs/>
    </w:rPr>
  </w:style>
  <w:style w:type="character" w:customStyle="1" w:styleId="CommentSubjectChar">
    <w:name w:val="Comment Subject Char"/>
    <w:basedOn w:val="CommentTextChar"/>
    <w:link w:val="CommentSubject"/>
    <w:uiPriority w:val="99"/>
    <w:semiHidden/>
    <w:rsid w:val="00540987"/>
    <w:rPr>
      <w:b/>
      <w:bCs/>
      <w:sz w:val="20"/>
      <w:szCs w:val="20"/>
    </w:rPr>
  </w:style>
  <w:style w:type="paragraph" w:styleId="Header">
    <w:name w:val="header"/>
    <w:basedOn w:val="Normal"/>
    <w:link w:val="HeaderChar"/>
    <w:uiPriority w:val="99"/>
    <w:unhideWhenUsed/>
    <w:rsid w:val="00540987"/>
    <w:pPr>
      <w:tabs>
        <w:tab w:val="center" w:pos="4680"/>
        <w:tab w:val="right" w:pos="9360"/>
      </w:tabs>
    </w:pPr>
  </w:style>
  <w:style w:type="character" w:customStyle="1" w:styleId="HeaderChar">
    <w:name w:val="Header Char"/>
    <w:basedOn w:val="DefaultParagraphFont"/>
    <w:link w:val="Header"/>
    <w:uiPriority w:val="99"/>
    <w:rsid w:val="00540987"/>
  </w:style>
  <w:style w:type="character" w:styleId="Hyperlink">
    <w:name w:val="Hyperlink"/>
    <w:basedOn w:val="DefaultParagraphFont"/>
    <w:uiPriority w:val="99"/>
    <w:unhideWhenUsed/>
    <w:rsid w:val="00FF1FE2"/>
    <w:rPr>
      <w:color w:val="0000FF" w:themeColor="hyperlink"/>
      <w:u w:val="single"/>
    </w:rPr>
  </w:style>
  <w:style w:type="character" w:styleId="UnresolvedMention">
    <w:name w:val="Unresolved Mention"/>
    <w:basedOn w:val="DefaultParagraphFont"/>
    <w:uiPriority w:val="99"/>
    <w:semiHidden/>
    <w:unhideWhenUsed/>
    <w:rsid w:val="00FF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F51E-A61C-4075-B0F0-7B52EFF4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Luca Paindelli</cp:lastModifiedBy>
  <cp:revision>2</cp:revision>
  <dcterms:created xsi:type="dcterms:W3CDTF">2020-04-02T13:48:00Z</dcterms:created>
  <dcterms:modified xsi:type="dcterms:W3CDTF">2020-04-02T13:48:00Z</dcterms:modified>
</cp:coreProperties>
</file>