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E046C" w14:textId="77777777" w:rsidR="00760051" w:rsidRDefault="00601687" w:rsidP="00601687">
      <w:pPr>
        <w:spacing w:after="0" w:line="240" w:lineRule="auto"/>
        <w:jc w:val="right"/>
      </w:pPr>
      <w:r>
        <w:t xml:space="preserve">     </w:t>
      </w:r>
      <w:r>
        <w:tab/>
      </w:r>
    </w:p>
    <w:p w14:paraId="6F4C957F" w14:textId="77777777" w:rsidR="005C351C" w:rsidRDefault="00760051" w:rsidP="0076005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6810297D" w14:textId="77777777" w:rsidR="00760051" w:rsidRDefault="00760051">
      <w:pPr>
        <w:rPr>
          <w:b/>
        </w:rPr>
      </w:pPr>
      <w:r w:rsidRPr="00562DAF">
        <w:rPr>
          <w:b/>
        </w:rPr>
        <w:t>FOR IMMEDIATE RELEASE</w:t>
      </w:r>
    </w:p>
    <w:p w14:paraId="4F148018" w14:textId="77777777" w:rsidR="000B2575" w:rsidRDefault="000B2575" w:rsidP="00EF18FF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14:paraId="25160EAB" w14:textId="16792111" w:rsidR="00883DC4" w:rsidRPr="00C524AD" w:rsidRDefault="001D3DD5" w:rsidP="00C524AD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1D3DD5">
        <w:rPr>
          <w:rFonts w:cs="Arial"/>
          <w:b/>
          <w:sz w:val="28"/>
          <w:szCs w:val="28"/>
        </w:rPr>
        <w:t xml:space="preserve">Burns &amp; McDonnell </w:t>
      </w:r>
      <w:r w:rsidR="0000589E">
        <w:rPr>
          <w:rFonts w:cs="Arial"/>
          <w:b/>
          <w:sz w:val="28"/>
          <w:szCs w:val="28"/>
        </w:rPr>
        <w:t>H</w:t>
      </w:r>
      <w:r w:rsidRPr="001D3DD5">
        <w:rPr>
          <w:rFonts w:cs="Arial"/>
          <w:b/>
          <w:sz w:val="28"/>
          <w:szCs w:val="28"/>
        </w:rPr>
        <w:t xml:space="preserve">ires </w:t>
      </w:r>
      <w:r w:rsidR="0000589E">
        <w:rPr>
          <w:rFonts w:cs="Arial"/>
          <w:b/>
          <w:sz w:val="28"/>
          <w:szCs w:val="28"/>
        </w:rPr>
        <w:t>L</w:t>
      </w:r>
      <w:r w:rsidRPr="001D3DD5">
        <w:rPr>
          <w:rFonts w:cs="Arial"/>
          <w:b/>
          <w:sz w:val="28"/>
          <w:szCs w:val="28"/>
        </w:rPr>
        <w:t xml:space="preserve">eader in </w:t>
      </w:r>
      <w:r w:rsidR="0000589E">
        <w:rPr>
          <w:rFonts w:cs="Arial"/>
          <w:b/>
          <w:sz w:val="28"/>
          <w:szCs w:val="28"/>
        </w:rPr>
        <w:t>C</w:t>
      </w:r>
      <w:r w:rsidRPr="001D3DD5">
        <w:rPr>
          <w:rFonts w:cs="Arial"/>
          <w:b/>
          <w:sz w:val="28"/>
          <w:szCs w:val="28"/>
        </w:rPr>
        <w:t xml:space="preserve">ontrols </w:t>
      </w:r>
      <w:r w:rsidR="0000589E">
        <w:rPr>
          <w:rFonts w:cs="Arial"/>
          <w:b/>
          <w:sz w:val="28"/>
          <w:szCs w:val="28"/>
        </w:rPr>
        <w:t>E</w:t>
      </w:r>
      <w:r w:rsidRPr="001D3DD5">
        <w:rPr>
          <w:rFonts w:cs="Arial"/>
          <w:b/>
          <w:sz w:val="28"/>
          <w:szCs w:val="28"/>
        </w:rPr>
        <w:t>ngineering</w:t>
      </w:r>
    </w:p>
    <w:p w14:paraId="39B16DAE" w14:textId="0527794B" w:rsidR="001D3DD5" w:rsidRPr="001D3DD5" w:rsidRDefault="001D3DD5" w:rsidP="001D3DD5">
      <w:pPr>
        <w:spacing w:after="0" w:line="240" w:lineRule="auto"/>
        <w:jc w:val="center"/>
        <w:rPr>
          <w:rFonts w:cs="Arial"/>
          <w:i/>
          <w:sz w:val="28"/>
          <w:szCs w:val="28"/>
        </w:rPr>
      </w:pPr>
      <w:r w:rsidRPr="001D3DD5">
        <w:rPr>
          <w:rFonts w:cs="Arial"/>
          <w:i/>
          <w:sz w:val="28"/>
          <w:szCs w:val="28"/>
        </w:rPr>
        <w:t xml:space="preserve">Scott Hungerford to </w:t>
      </w:r>
      <w:r w:rsidR="0000589E">
        <w:rPr>
          <w:rFonts w:cs="Arial"/>
          <w:i/>
          <w:sz w:val="28"/>
          <w:szCs w:val="28"/>
        </w:rPr>
        <w:t>A</w:t>
      </w:r>
      <w:r w:rsidRPr="001D3DD5">
        <w:rPr>
          <w:rFonts w:cs="Arial"/>
          <w:i/>
          <w:sz w:val="28"/>
          <w:szCs w:val="28"/>
        </w:rPr>
        <w:t xml:space="preserve">dd </w:t>
      </w:r>
      <w:r w:rsidR="0000589E">
        <w:rPr>
          <w:rFonts w:cs="Arial"/>
          <w:i/>
          <w:sz w:val="28"/>
          <w:szCs w:val="28"/>
        </w:rPr>
        <w:t>D</w:t>
      </w:r>
      <w:r w:rsidRPr="001D3DD5">
        <w:rPr>
          <w:rFonts w:cs="Arial"/>
          <w:i/>
          <w:sz w:val="28"/>
          <w:szCs w:val="28"/>
        </w:rPr>
        <w:t xml:space="preserve">epth to </w:t>
      </w:r>
      <w:r w:rsidR="0000589E">
        <w:rPr>
          <w:rFonts w:cs="Arial"/>
          <w:i/>
          <w:sz w:val="28"/>
          <w:szCs w:val="28"/>
        </w:rPr>
        <w:t>G</w:t>
      </w:r>
      <w:r w:rsidRPr="001D3DD5">
        <w:rPr>
          <w:rFonts w:cs="Arial"/>
          <w:i/>
          <w:sz w:val="28"/>
          <w:szCs w:val="28"/>
        </w:rPr>
        <w:t xml:space="preserve">rowing Food &amp; Consumer Products </w:t>
      </w:r>
      <w:r w:rsidR="0069736C">
        <w:rPr>
          <w:rFonts w:cs="Arial"/>
          <w:i/>
          <w:sz w:val="28"/>
          <w:szCs w:val="28"/>
        </w:rPr>
        <w:t>Group</w:t>
      </w:r>
    </w:p>
    <w:p w14:paraId="6377497B" w14:textId="77777777" w:rsidR="002C7D7C" w:rsidRPr="00883DC4" w:rsidRDefault="002C7D7C" w:rsidP="00FD588A">
      <w:pPr>
        <w:spacing w:after="0" w:line="240" w:lineRule="auto"/>
        <w:rPr>
          <w:rFonts w:cs="Arial"/>
          <w:b/>
          <w:sz w:val="28"/>
          <w:szCs w:val="28"/>
        </w:rPr>
      </w:pPr>
    </w:p>
    <w:p w14:paraId="4789B8AC" w14:textId="34A0995F" w:rsidR="00474654" w:rsidRDefault="00FD588A" w:rsidP="00E279F4">
      <w:pPr>
        <w:spacing w:after="0" w:line="240" w:lineRule="auto"/>
        <w:rPr>
          <w:rFonts w:cs="Arial"/>
        </w:rPr>
      </w:pPr>
      <w:r>
        <w:rPr>
          <w:rFonts w:cs="Arial"/>
        </w:rPr>
        <w:t>KANSAS CITY</w:t>
      </w:r>
      <w:r w:rsidR="00F9468A" w:rsidRPr="00405066">
        <w:rPr>
          <w:rFonts w:cs="Arial"/>
        </w:rPr>
        <w:t xml:space="preserve">, </w:t>
      </w:r>
      <w:r>
        <w:rPr>
          <w:rFonts w:cs="Arial"/>
        </w:rPr>
        <w:t>Missouri</w:t>
      </w:r>
      <w:r w:rsidR="00562DAF" w:rsidRPr="00405066">
        <w:rPr>
          <w:rFonts w:cs="Arial"/>
        </w:rPr>
        <w:t xml:space="preserve"> </w:t>
      </w:r>
      <w:r w:rsidR="00606E48">
        <w:rPr>
          <w:rFonts w:cs="Arial"/>
        </w:rPr>
        <w:t>(June 14, 2018</w:t>
      </w:r>
      <w:r w:rsidR="00562DAF" w:rsidRPr="00405066">
        <w:rPr>
          <w:rFonts w:cs="Arial"/>
        </w:rPr>
        <w:t>)</w:t>
      </w:r>
      <w:r w:rsidR="00EF5209" w:rsidRPr="00405066">
        <w:rPr>
          <w:rFonts w:cs="Arial"/>
        </w:rPr>
        <w:t xml:space="preserve"> </w:t>
      </w:r>
      <w:r w:rsidR="000910BD">
        <w:rPr>
          <w:rFonts w:cs="Arial"/>
        </w:rPr>
        <w:t>—</w:t>
      </w:r>
      <w:r w:rsidR="001451D9" w:rsidRPr="00405066">
        <w:rPr>
          <w:rFonts w:cs="Arial"/>
        </w:rPr>
        <w:t xml:space="preserve"> </w:t>
      </w:r>
      <w:hyperlink r:id="rId8" w:history="1">
        <w:r w:rsidR="00FF0DC4" w:rsidRPr="00FF0DC4">
          <w:rPr>
            <w:rStyle w:val="Hyperlink"/>
            <w:rFonts w:cs="Arial"/>
          </w:rPr>
          <w:t>Scott Hungerford</w:t>
        </w:r>
      </w:hyperlink>
      <w:r w:rsidR="00FF0DC4" w:rsidRPr="00FF0DC4">
        <w:rPr>
          <w:rFonts w:cs="Arial"/>
        </w:rPr>
        <w:t xml:space="preserve"> </w:t>
      </w:r>
      <w:r w:rsidR="00FB55AC">
        <w:rPr>
          <w:rFonts w:cs="Arial"/>
        </w:rPr>
        <w:t xml:space="preserve">has </w:t>
      </w:r>
      <w:r w:rsidR="00FF0DC4" w:rsidRPr="00FF0DC4">
        <w:rPr>
          <w:rFonts w:cs="Arial"/>
        </w:rPr>
        <w:t>joined Burns &amp; McDonnell</w:t>
      </w:r>
      <w:r w:rsidR="002E5E1C">
        <w:rPr>
          <w:rFonts w:cs="Arial"/>
        </w:rPr>
        <w:t xml:space="preserve"> to</w:t>
      </w:r>
      <w:r w:rsidR="00474654">
        <w:rPr>
          <w:rFonts w:cs="Arial"/>
        </w:rPr>
        <w:t xml:space="preserve"> </w:t>
      </w:r>
      <w:r w:rsidR="008372C7">
        <w:rPr>
          <w:rFonts w:cs="Arial"/>
        </w:rPr>
        <w:t xml:space="preserve">lead controls engineering </w:t>
      </w:r>
      <w:r w:rsidR="008372C7" w:rsidRPr="00B8419A">
        <w:rPr>
          <w:rFonts w:cs="Arial"/>
        </w:rPr>
        <w:t xml:space="preserve">in the Food &amp; Consumer Products </w:t>
      </w:r>
      <w:r w:rsidR="0069736C">
        <w:rPr>
          <w:rFonts w:cs="Arial"/>
        </w:rPr>
        <w:t>Group</w:t>
      </w:r>
      <w:r w:rsidR="004900A3">
        <w:rPr>
          <w:rFonts w:cs="Arial"/>
        </w:rPr>
        <w:t xml:space="preserve">, </w:t>
      </w:r>
      <w:r w:rsidR="00474654">
        <w:rPr>
          <w:rFonts w:cs="Arial"/>
        </w:rPr>
        <w:t xml:space="preserve">as the firm continues to add </w:t>
      </w:r>
      <w:r w:rsidR="0069736C">
        <w:rPr>
          <w:rFonts w:cs="Arial"/>
        </w:rPr>
        <w:t>depth</w:t>
      </w:r>
      <w:r w:rsidR="00474654">
        <w:rPr>
          <w:rFonts w:cs="Arial"/>
        </w:rPr>
        <w:t xml:space="preserve"> </w:t>
      </w:r>
      <w:r w:rsidR="00B76A25">
        <w:rPr>
          <w:rFonts w:cs="Arial"/>
        </w:rPr>
        <w:t>helping</w:t>
      </w:r>
      <w:r w:rsidR="00FD6426">
        <w:rPr>
          <w:rFonts w:cs="Arial"/>
        </w:rPr>
        <w:t xml:space="preserve"> </w:t>
      </w:r>
      <w:r w:rsidR="00474654">
        <w:rPr>
          <w:rFonts w:cs="Arial"/>
        </w:rPr>
        <w:t>clients design and operate plants in an integrated fashion.</w:t>
      </w:r>
    </w:p>
    <w:p w14:paraId="2094F0DC" w14:textId="77777777" w:rsidR="00134F95" w:rsidRDefault="00134F95" w:rsidP="00134F95">
      <w:pPr>
        <w:spacing w:after="0" w:line="240" w:lineRule="auto"/>
      </w:pPr>
    </w:p>
    <w:p w14:paraId="0CE8F9AC" w14:textId="4621BDD4" w:rsidR="00134F95" w:rsidRDefault="00134F95" w:rsidP="00134F95">
      <w:pPr>
        <w:spacing w:after="0" w:line="240" w:lineRule="auto"/>
        <w:rPr>
          <w:rFonts w:cs="Arial"/>
        </w:rPr>
      </w:pPr>
      <w:r w:rsidRPr="00B8419A">
        <w:rPr>
          <w:rFonts w:cs="Arial"/>
        </w:rPr>
        <w:t>Hungerford</w:t>
      </w:r>
      <w:r w:rsidR="00627CBD">
        <w:rPr>
          <w:rFonts w:cs="Arial"/>
        </w:rPr>
        <w:t xml:space="preserve"> brings 10 years of experience in the paper industry, specializing</w:t>
      </w:r>
      <w:r w:rsidRPr="00B8419A">
        <w:rPr>
          <w:rFonts w:cs="Arial"/>
        </w:rPr>
        <w:t xml:space="preserve"> in Rockwell Automation controls platforms, mechatronics, web handling,</w:t>
      </w:r>
      <w:r w:rsidR="00C83FAA" w:rsidRPr="00C83FAA">
        <w:rPr>
          <w:rFonts w:cs="Arial"/>
        </w:rPr>
        <w:t xml:space="preserve"> </w:t>
      </w:r>
      <w:r w:rsidR="00C83FAA">
        <w:rPr>
          <w:rFonts w:cs="Arial"/>
        </w:rPr>
        <w:t xml:space="preserve">distributed HMI servers, </w:t>
      </w:r>
      <w:r w:rsidR="00C83FAA" w:rsidRPr="00D862AE">
        <w:rPr>
          <w:rFonts w:cs="Arial"/>
        </w:rPr>
        <w:t>manufacturing information technology</w:t>
      </w:r>
      <w:r w:rsidRPr="00B8419A">
        <w:rPr>
          <w:rFonts w:cs="Arial"/>
        </w:rPr>
        <w:t>, virtualization, lifecycle management</w:t>
      </w:r>
      <w:r w:rsidR="009E3142">
        <w:rPr>
          <w:rFonts w:cs="Arial"/>
        </w:rPr>
        <w:t>,</w:t>
      </w:r>
      <w:r w:rsidRPr="00B8419A">
        <w:rPr>
          <w:rFonts w:cs="Arial"/>
        </w:rPr>
        <w:t xml:space="preserve"> machine</w:t>
      </w:r>
      <w:r w:rsidRPr="00A22424">
        <w:rPr>
          <w:rFonts w:cs="Arial"/>
        </w:rPr>
        <w:t xml:space="preserve"> safety</w:t>
      </w:r>
      <w:r w:rsidR="009E3142">
        <w:rPr>
          <w:rFonts w:cs="Arial"/>
        </w:rPr>
        <w:t xml:space="preserve"> and Servo motion control</w:t>
      </w:r>
      <w:r w:rsidRPr="00A22424">
        <w:rPr>
          <w:rFonts w:cs="Arial"/>
        </w:rPr>
        <w:t>.</w:t>
      </w:r>
    </w:p>
    <w:p w14:paraId="5500A17B" w14:textId="143FDEC7" w:rsidR="004435F3" w:rsidRDefault="004435F3" w:rsidP="00134F95">
      <w:pPr>
        <w:spacing w:after="0" w:line="240" w:lineRule="auto"/>
        <w:rPr>
          <w:rFonts w:cs="Arial"/>
        </w:rPr>
      </w:pPr>
    </w:p>
    <w:p w14:paraId="6C6A8FEA" w14:textId="0D5E25DC" w:rsidR="00010493" w:rsidRDefault="004435F3" w:rsidP="00010493">
      <w:pPr>
        <w:spacing w:after="0" w:line="240" w:lineRule="auto"/>
      </w:pPr>
      <w:r>
        <w:t xml:space="preserve">“Scott has </w:t>
      </w:r>
      <w:r w:rsidRPr="00FF0DC4">
        <w:rPr>
          <w:rFonts w:cs="Arial"/>
        </w:rPr>
        <w:t>experience as a technical engineer, project manager and technology leader on capital investment projects across North American paper products plants</w:t>
      </w:r>
      <w:r>
        <w:rPr>
          <w:rFonts w:cs="Arial"/>
        </w:rPr>
        <w:t>,” said Jon Wright, vice president,</w:t>
      </w:r>
      <w:r w:rsidR="00C83FAA" w:rsidRPr="00C83FAA">
        <w:rPr>
          <w:rFonts w:cs="Arial"/>
        </w:rPr>
        <w:t xml:space="preserve"> </w:t>
      </w:r>
      <w:r w:rsidR="00C83FAA" w:rsidRPr="00B8419A">
        <w:rPr>
          <w:rFonts w:cs="Arial"/>
        </w:rPr>
        <w:t xml:space="preserve">Food &amp; Consumer Products </w:t>
      </w:r>
      <w:r w:rsidR="00946F15">
        <w:rPr>
          <w:rFonts w:cs="Arial"/>
        </w:rPr>
        <w:t>Group</w:t>
      </w:r>
      <w:r>
        <w:rPr>
          <w:rFonts w:cs="Arial"/>
        </w:rPr>
        <w:t xml:space="preserve">. </w:t>
      </w:r>
      <w:r w:rsidR="00010493">
        <w:rPr>
          <w:rFonts w:cs="Arial"/>
        </w:rPr>
        <w:t>“His background and technical knowledge will expand the depth of service offerings we can provide to clients.”</w:t>
      </w:r>
    </w:p>
    <w:p w14:paraId="4DADDBF0" w14:textId="417CD0FF" w:rsidR="003551DC" w:rsidRDefault="003551DC" w:rsidP="004435F3">
      <w:pPr>
        <w:spacing w:after="0" w:line="240" w:lineRule="auto"/>
        <w:rPr>
          <w:rFonts w:cs="Arial"/>
        </w:rPr>
      </w:pPr>
    </w:p>
    <w:p w14:paraId="52A87D04" w14:textId="098F116A" w:rsidR="00EB4DC0" w:rsidRDefault="003551DC" w:rsidP="00EB4DC0">
      <w:pPr>
        <w:spacing w:after="0" w:line="240" w:lineRule="auto"/>
      </w:pPr>
      <w:r w:rsidRPr="003551DC">
        <w:rPr>
          <w:rFonts w:cs="Arial"/>
        </w:rPr>
        <w:t xml:space="preserve">In his prior role, he set the standards for the paper products plants, providing experience in controls and instrumentation, including networking, virtualization and safety design. </w:t>
      </w:r>
      <w:r w:rsidR="00B5585A">
        <w:rPr>
          <w:rFonts w:cs="Arial"/>
        </w:rPr>
        <w:t>As</w:t>
      </w:r>
      <w:r w:rsidR="00627CBD" w:rsidRPr="00B8419A">
        <w:rPr>
          <w:rFonts w:cs="Arial"/>
        </w:rPr>
        <w:t xml:space="preserve"> a senior</w:t>
      </w:r>
      <w:r w:rsidR="00627CBD">
        <w:rPr>
          <w:rFonts w:cs="Arial"/>
        </w:rPr>
        <w:t xml:space="preserve"> </w:t>
      </w:r>
      <w:r w:rsidR="00627CBD" w:rsidRPr="00B8419A">
        <w:rPr>
          <w:rFonts w:cs="Arial"/>
        </w:rPr>
        <w:t xml:space="preserve">instrument and controls engineer </w:t>
      </w:r>
      <w:r w:rsidR="007B3043">
        <w:rPr>
          <w:rFonts w:cs="Arial"/>
        </w:rPr>
        <w:t>for Burns &amp; McDonnell</w:t>
      </w:r>
      <w:r w:rsidR="00EB4DC0" w:rsidRPr="00A25D4D">
        <w:t xml:space="preserve">, he will work with clients to update their safety standards to be more cost-effective and meet safety performance level requirements </w:t>
      </w:r>
      <w:r w:rsidR="00747C52">
        <w:t>using new</w:t>
      </w:r>
      <w:r w:rsidR="00EB4DC0" w:rsidRPr="00A25D4D">
        <w:t xml:space="preserve"> technology and products.</w:t>
      </w:r>
      <w:r w:rsidR="007B3043">
        <w:t xml:space="preserve"> </w:t>
      </w:r>
      <w:r w:rsidR="00507B9D">
        <w:t>He will also contribute to</w:t>
      </w:r>
      <w:r w:rsidR="00946F15">
        <w:t xml:space="preserve"> engineer-procure-construct</w:t>
      </w:r>
      <w:r w:rsidR="00507B9D">
        <w:t xml:space="preserve"> </w:t>
      </w:r>
      <w:r w:rsidR="00946F15">
        <w:t>(</w:t>
      </w:r>
      <w:r w:rsidR="00507B9D">
        <w:t>EPC</w:t>
      </w:r>
      <w:r w:rsidR="00946F15">
        <w:t>)</w:t>
      </w:r>
      <w:r w:rsidR="00507B9D">
        <w:t xml:space="preserve"> projects</w:t>
      </w:r>
      <w:r w:rsidR="00747C52">
        <w:t xml:space="preserve"> for the firm.</w:t>
      </w:r>
    </w:p>
    <w:p w14:paraId="6EDACDF7" w14:textId="5B1C74C4" w:rsidR="00507B9D" w:rsidRDefault="00507B9D" w:rsidP="00EB4DC0">
      <w:pPr>
        <w:spacing w:after="0" w:line="240" w:lineRule="auto"/>
        <w:rPr>
          <w:rFonts w:cs="Arial"/>
        </w:rPr>
      </w:pPr>
    </w:p>
    <w:p w14:paraId="6DB85CBD" w14:textId="4766A573" w:rsidR="00507B9D" w:rsidRPr="007B3043" w:rsidRDefault="00507B9D" w:rsidP="00EB4DC0">
      <w:pPr>
        <w:spacing w:after="0" w:line="240" w:lineRule="auto"/>
        <w:rPr>
          <w:rFonts w:cs="Arial"/>
        </w:rPr>
      </w:pPr>
      <w:r>
        <w:rPr>
          <w:rFonts w:cs="Arial"/>
        </w:rPr>
        <w:t>“</w:t>
      </w:r>
      <w:r w:rsidR="00C83FAA">
        <w:rPr>
          <w:rFonts w:cs="Arial"/>
        </w:rPr>
        <w:t xml:space="preserve">For our clients, consumer goods is a highly competitive market,” says Robert </w:t>
      </w:r>
      <w:r w:rsidR="00C83FAA" w:rsidRPr="00C83FAA">
        <w:rPr>
          <w:rFonts w:cs="Arial"/>
        </w:rPr>
        <w:t>Fredrich</w:t>
      </w:r>
      <w:r w:rsidR="00C83FAA">
        <w:rPr>
          <w:rFonts w:cs="Arial"/>
        </w:rPr>
        <w:t xml:space="preserve">, section manager, </w:t>
      </w:r>
      <w:r w:rsidR="00C83FAA" w:rsidRPr="00B8419A">
        <w:rPr>
          <w:rFonts w:cs="Arial"/>
        </w:rPr>
        <w:t xml:space="preserve">Food &amp; Consumer Products </w:t>
      </w:r>
      <w:r w:rsidR="000D5F9E">
        <w:rPr>
          <w:rFonts w:cs="Arial"/>
        </w:rPr>
        <w:t>Group</w:t>
      </w:r>
      <w:r w:rsidR="00C83FAA">
        <w:rPr>
          <w:rFonts w:cs="Arial"/>
        </w:rPr>
        <w:t xml:space="preserve">. </w:t>
      </w:r>
      <w:r w:rsidR="00D40E33">
        <w:rPr>
          <w:rFonts w:cs="Arial"/>
        </w:rPr>
        <w:t>“</w:t>
      </w:r>
      <w:r>
        <w:rPr>
          <w:rFonts w:cs="Arial"/>
        </w:rPr>
        <w:t>Scott</w:t>
      </w:r>
      <w:r w:rsidR="00AF3576">
        <w:rPr>
          <w:rFonts w:cs="Arial"/>
        </w:rPr>
        <w:t xml:space="preserve"> brings</w:t>
      </w:r>
      <w:r>
        <w:rPr>
          <w:rFonts w:cs="Arial"/>
        </w:rPr>
        <w:t xml:space="preserve"> </w:t>
      </w:r>
      <w:r w:rsidR="00D862AE">
        <w:rPr>
          <w:rFonts w:cs="Arial"/>
        </w:rPr>
        <w:t>a unique skill set</w:t>
      </w:r>
      <w:r w:rsidR="00AF3576">
        <w:rPr>
          <w:rFonts w:cs="Arial"/>
        </w:rPr>
        <w:t xml:space="preserve"> to the</w:t>
      </w:r>
      <w:r w:rsidR="00E10072">
        <w:rPr>
          <w:rFonts w:cs="Arial"/>
        </w:rPr>
        <w:t xml:space="preserve"> team</w:t>
      </w:r>
      <w:r w:rsidR="00AF3576">
        <w:rPr>
          <w:rFonts w:cs="Arial"/>
        </w:rPr>
        <w:t xml:space="preserve"> </w:t>
      </w:r>
      <w:r w:rsidR="00D40E33">
        <w:rPr>
          <w:rFonts w:cs="Arial"/>
        </w:rPr>
        <w:t>to help our clients solve challenges and streamline their plant functions.”</w:t>
      </w:r>
    </w:p>
    <w:p w14:paraId="7F2F3D9F" w14:textId="525BEE94" w:rsidR="00A25D4D" w:rsidRDefault="00A25D4D" w:rsidP="00E279F4">
      <w:pPr>
        <w:spacing w:after="0" w:line="240" w:lineRule="auto"/>
      </w:pPr>
    </w:p>
    <w:p w14:paraId="0D047710" w14:textId="3F1B75DE" w:rsidR="008F50BA" w:rsidRDefault="000B14E1" w:rsidP="000B14E1">
      <w:pPr>
        <w:spacing w:line="240" w:lineRule="auto"/>
        <w:rPr>
          <w:rFonts w:cs="Times New Roman"/>
        </w:rPr>
      </w:pPr>
      <w:r>
        <w:t xml:space="preserve">The Food &amp; Consumer Products </w:t>
      </w:r>
      <w:r w:rsidR="00946F15">
        <w:t>Group</w:t>
      </w:r>
      <w:r>
        <w:t xml:space="preserve"> is part of the </w:t>
      </w:r>
      <w:r>
        <w:rPr>
          <w:rFonts w:cs="Arial"/>
        </w:rPr>
        <w:t>Global Facilities Services Group</w:t>
      </w:r>
      <w:r>
        <w:rPr>
          <w:rFonts w:cs="Times New Roman"/>
        </w:rPr>
        <w:t xml:space="preserve"> at Burns &amp; McDonnell, helping clients </w:t>
      </w:r>
      <w:r w:rsidRPr="000B14E1">
        <w:rPr>
          <w:rFonts w:cs="Times New Roman"/>
        </w:rPr>
        <w:t xml:space="preserve">design and procure the systems </w:t>
      </w:r>
      <w:r>
        <w:rPr>
          <w:rFonts w:cs="Times New Roman"/>
        </w:rPr>
        <w:t>needed</w:t>
      </w:r>
      <w:r w:rsidRPr="000B14E1">
        <w:rPr>
          <w:rFonts w:cs="Times New Roman"/>
        </w:rPr>
        <w:t xml:space="preserve"> to bring </w:t>
      </w:r>
      <w:r>
        <w:rPr>
          <w:rFonts w:cs="Times New Roman"/>
        </w:rPr>
        <w:t>a</w:t>
      </w:r>
      <w:r w:rsidRPr="000B14E1">
        <w:rPr>
          <w:rFonts w:cs="Times New Roman"/>
        </w:rPr>
        <w:t xml:space="preserve"> new line to fruition, from supply chain management and material handling to processing and packaging.</w:t>
      </w:r>
    </w:p>
    <w:p w14:paraId="2A7554CE" w14:textId="77FC8D64" w:rsidR="000B14E1" w:rsidRPr="000B14E1" w:rsidRDefault="00AC165E" w:rsidP="000B14E1">
      <w:pPr>
        <w:spacing w:line="240" w:lineRule="auto"/>
        <w:rPr>
          <w:rFonts w:cs="Times New Roman"/>
        </w:rPr>
      </w:pPr>
      <w:hyperlink r:id="rId9" w:history="1">
        <w:r w:rsidR="000B14E1" w:rsidRPr="00191E29">
          <w:rPr>
            <w:rStyle w:val="Hyperlink"/>
            <w:rFonts w:cs="Times New Roman"/>
          </w:rPr>
          <w:t>Learn more</w:t>
        </w:r>
      </w:hyperlink>
      <w:r w:rsidR="000B14E1">
        <w:rPr>
          <w:rFonts w:cs="Times New Roman"/>
        </w:rPr>
        <w:t xml:space="preserve"> about how Burns &amp; McDonnell </w:t>
      </w:r>
      <w:r w:rsidR="00191E29">
        <w:rPr>
          <w:rFonts w:cs="Times New Roman"/>
        </w:rPr>
        <w:t>can help with process development and packaging lines.</w:t>
      </w:r>
    </w:p>
    <w:p w14:paraId="5A082814" w14:textId="77777777" w:rsidR="007E177F" w:rsidRDefault="007E177F" w:rsidP="00E279F4">
      <w:pPr>
        <w:spacing w:after="0" w:line="240" w:lineRule="auto"/>
      </w:pPr>
    </w:p>
    <w:p w14:paraId="21542AD5" w14:textId="77777777" w:rsidR="00EB03D4" w:rsidRPr="00405066" w:rsidRDefault="00EB03D4" w:rsidP="00EB03D4">
      <w:pPr>
        <w:spacing w:after="0" w:line="240" w:lineRule="auto"/>
        <w:rPr>
          <w:rFonts w:cs="Arial"/>
        </w:rPr>
      </w:pPr>
      <w:bookmarkStart w:id="0" w:name="_GoBack"/>
      <w:bookmarkEnd w:id="0"/>
    </w:p>
    <w:p w14:paraId="5CB3AA22" w14:textId="77777777" w:rsidR="00EF18FF" w:rsidRPr="00405066" w:rsidRDefault="00EF18FF" w:rsidP="00EB03D4">
      <w:pPr>
        <w:spacing w:after="0" w:line="240" w:lineRule="auto"/>
        <w:jc w:val="center"/>
        <w:rPr>
          <w:rFonts w:cs="Arial"/>
          <w:b/>
        </w:rPr>
      </w:pPr>
      <w:r w:rsidRPr="00405066">
        <w:rPr>
          <w:rFonts w:cs="Arial"/>
          <w:b/>
        </w:rPr>
        <w:t>###</w:t>
      </w:r>
    </w:p>
    <w:p w14:paraId="7392BB9B" w14:textId="77777777" w:rsidR="00EB34AD" w:rsidRPr="00405066" w:rsidRDefault="00EB34AD" w:rsidP="00EB03D4">
      <w:pPr>
        <w:spacing w:after="0" w:line="240" w:lineRule="auto"/>
        <w:rPr>
          <w:rFonts w:cs="Times New Roman"/>
          <w:b/>
        </w:rPr>
      </w:pPr>
      <w:r w:rsidRPr="00405066">
        <w:rPr>
          <w:rFonts w:cs="Times New Roman"/>
          <w:b/>
        </w:rPr>
        <w:t>About Burns &amp; McDonnell</w:t>
      </w:r>
    </w:p>
    <w:p w14:paraId="5F3420AB" w14:textId="054165CD" w:rsidR="00EB34AD" w:rsidRPr="00405066" w:rsidRDefault="00EB34AD" w:rsidP="00EB03D4">
      <w:pPr>
        <w:spacing w:after="0" w:line="240" w:lineRule="auto"/>
      </w:pPr>
      <w:r w:rsidRPr="00405066">
        <w:t xml:space="preserve">Burns &amp; McDonnell is a family of companies made up of more than </w:t>
      </w:r>
      <w:r w:rsidR="00192853" w:rsidRPr="00405066">
        <w:t>6</w:t>
      </w:r>
      <w:r w:rsidRPr="00405066">
        <w:t>,</w:t>
      </w:r>
      <w:r w:rsidR="00192853" w:rsidRPr="00405066">
        <w:t>000</w:t>
      </w:r>
      <w:r w:rsidRPr="00405066">
        <w:t xml:space="preserve"> engineers, architects, construction professionals, scientists, consultants and entrepreneurs with offices across the country and throughout the world. We strive to create amazing success for our clients and amazing careers for our </w:t>
      </w:r>
      <w:r w:rsidRPr="00405066">
        <w:lastRenderedPageBreak/>
        <w:t xml:space="preserve">employee-owners. Burns &amp; McDonnell is 100 percent employee-owned and is proud to be on </w:t>
      </w:r>
      <w:r w:rsidRPr="00405066">
        <w:rPr>
          <w:i/>
        </w:rPr>
        <w:t xml:space="preserve">Fortune’s </w:t>
      </w:r>
      <w:r w:rsidRPr="00405066">
        <w:t>201</w:t>
      </w:r>
      <w:r w:rsidR="00234E99" w:rsidRPr="00405066">
        <w:t>8</w:t>
      </w:r>
      <w:r w:rsidRPr="00405066">
        <w:t xml:space="preserve"> list of</w:t>
      </w:r>
      <w:r w:rsidRPr="00405066">
        <w:rPr>
          <w:i/>
        </w:rPr>
        <w:t xml:space="preserve"> </w:t>
      </w:r>
      <w:r w:rsidRPr="00405066">
        <w:t>100 Best Companies to Work For</w:t>
      </w:r>
      <w:r w:rsidRPr="00405066">
        <w:rPr>
          <w:i/>
        </w:rPr>
        <w:t xml:space="preserve">. </w:t>
      </w:r>
      <w:r w:rsidRPr="00405066">
        <w:t>For more information, visit </w:t>
      </w:r>
      <w:hyperlink r:id="rId10" w:history="1">
        <w:r w:rsidRPr="00405066">
          <w:rPr>
            <w:color w:val="0000FF" w:themeColor="hyperlink"/>
            <w:u w:val="single"/>
          </w:rPr>
          <w:t>burnsmcd.com</w:t>
        </w:r>
      </w:hyperlink>
      <w:r w:rsidRPr="00405066">
        <w:t>.</w:t>
      </w:r>
    </w:p>
    <w:p w14:paraId="77240F56" w14:textId="77777777" w:rsidR="00104E9C" w:rsidRDefault="00104E9C" w:rsidP="00104E9C">
      <w:pPr>
        <w:spacing w:line="240" w:lineRule="auto"/>
        <w:rPr>
          <w:rFonts w:eastAsia="Calibri" w:cs="Times New Roman"/>
          <w:bCs/>
          <w:color w:val="7F7F7F" w:themeColor="text1" w:themeTint="80"/>
        </w:rPr>
      </w:pPr>
    </w:p>
    <w:p w14:paraId="47406D4A" w14:textId="3E72D3CA" w:rsidR="00CF17B2" w:rsidRPr="00405066" w:rsidRDefault="00CF17B2" w:rsidP="00755BC1">
      <w:pPr>
        <w:rPr>
          <w:rFonts w:cs="Arial"/>
          <w:b/>
        </w:rPr>
      </w:pPr>
    </w:p>
    <w:sectPr w:rsidR="00CF17B2" w:rsidRPr="00405066" w:rsidSect="00601687">
      <w:headerReference w:type="default" r:id="rId11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7B78C" w14:textId="77777777" w:rsidR="00AC165E" w:rsidRDefault="00AC165E" w:rsidP="0063643E">
      <w:pPr>
        <w:spacing w:after="0" w:line="240" w:lineRule="auto"/>
      </w:pPr>
      <w:r>
        <w:separator/>
      </w:r>
    </w:p>
  </w:endnote>
  <w:endnote w:type="continuationSeparator" w:id="0">
    <w:p w14:paraId="658ADD72" w14:textId="77777777" w:rsidR="00AC165E" w:rsidRDefault="00AC165E" w:rsidP="0063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son Tex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7C0E1" w14:textId="77777777" w:rsidR="00AC165E" w:rsidRDefault="00AC165E" w:rsidP="0063643E">
      <w:pPr>
        <w:spacing w:after="0" w:line="240" w:lineRule="auto"/>
      </w:pPr>
      <w:r>
        <w:separator/>
      </w:r>
    </w:p>
  </w:footnote>
  <w:footnote w:type="continuationSeparator" w:id="0">
    <w:p w14:paraId="0202E9DB" w14:textId="77777777" w:rsidR="00AC165E" w:rsidRDefault="00AC165E" w:rsidP="00636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87051" w14:textId="1B51992F" w:rsidR="00601687" w:rsidRDefault="00601687" w:rsidP="00601687">
    <w:pPr>
      <w:spacing w:after="0" w:line="240" w:lineRule="aut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499F21" wp14:editId="6C6A9E09">
          <wp:simplePos x="0" y="0"/>
          <wp:positionH relativeFrom="column">
            <wp:posOffset>-1270</wp:posOffset>
          </wp:positionH>
          <wp:positionV relativeFrom="paragraph">
            <wp:posOffset>-47625</wp:posOffset>
          </wp:positionV>
          <wp:extent cx="2536190" cy="381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rns&amp;McDonnell_Horiz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619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Contact:  </w:t>
    </w:r>
    <w:r w:rsidR="000910BD">
      <w:t>Mary Young</w:t>
    </w:r>
    <w:r>
      <w:t>, Burns &amp; McDonnell</w:t>
    </w:r>
  </w:p>
  <w:p w14:paraId="46A9B9DA" w14:textId="0BE5FAFB" w:rsidR="00601687" w:rsidRDefault="00601687" w:rsidP="00601687">
    <w:pPr>
      <w:spacing w:after="0" w:line="240" w:lineRule="auto"/>
      <w:jc w:val="right"/>
    </w:pPr>
    <w:r>
      <w:tab/>
    </w:r>
    <w:r>
      <w:tab/>
    </w:r>
    <w:r>
      <w:tab/>
    </w:r>
    <w:r>
      <w:tab/>
    </w:r>
    <w:r w:rsidR="00E65BCA">
      <w:t>816-</w:t>
    </w:r>
    <w:r w:rsidR="006A7523">
      <w:t>822-4369</w:t>
    </w:r>
    <w:r>
      <w:t xml:space="preserve">   </w:t>
    </w:r>
  </w:p>
  <w:p w14:paraId="784BC5A5" w14:textId="2F682639" w:rsidR="00601687" w:rsidRDefault="00601687" w:rsidP="00601687">
    <w:pPr>
      <w:spacing w:after="0" w:line="240" w:lineRule="auto"/>
      <w:ind w:left="2160" w:firstLine="720"/>
      <w:jc w:val="right"/>
    </w:pPr>
    <w:r>
      <w:t xml:space="preserve">                                              </w:t>
    </w:r>
    <w:hyperlink r:id="rId2" w:history="1">
      <w:r w:rsidR="000910BD" w:rsidRPr="00D45789">
        <w:rPr>
          <w:rStyle w:val="Hyperlink"/>
        </w:rPr>
        <w:t>meyoung@burnsmcd.com</w:t>
      </w:r>
    </w:hyperlink>
  </w:p>
  <w:p w14:paraId="0DEA48E6" w14:textId="77777777" w:rsidR="0063643E" w:rsidRDefault="00636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76060"/>
    <w:multiLevelType w:val="hybridMultilevel"/>
    <w:tmpl w:val="F2486B08"/>
    <w:lvl w:ilvl="0" w:tplc="FC5C02D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56042"/>
    <w:multiLevelType w:val="hybridMultilevel"/>
    <w:tmpl w:val="3DB8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E1C62"/>
    <w:multiLevelType w:val="hybridMultilevel"/>
    <w:tmpl w:val="C960E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61"/>
    <w:rsid w:val="00001F62"/>
    <w:rsid w:val="00003222"/>
    <w:rsid w:val="0000589E"/>
    <w:rsid w:val="00006AA6"/>
    <w:rsid w:val="00010493"/>
    <w:rsid w:val="00025F24"/>
    <w:rsid w:val="00040C6C"/>
    <w:rsid w:val="00041384"/>
    <w:rsid w:val="00042F98"/>
    <w:rsid w:val="00047E81"/>
    <w:rsid w:val="000910BD"/>
    <w:rsid w:val="000920D7"/>
    <w:rsid w:val="000B0CD4"/>
    <w:rsid w:val="000B14E1"/>
    <w:rsid w:val="000B2575"/>
    <w:rsid w:val="000B4447"/>
    <w:rsid w:val="000C02EE"/>
    <w:rsid w:val="000C7246"/>
    <w:rsid w:val="000C7712"/>
    <w:rsid w:val="000D5F9E"/>
    <w:rsid w:val="000E4479"/>
    <w:rsid w:val="00104E9C"/>
    <w:rsid w:val="0010517A"/>
    <w:rsid w:val="00134F95"/>
    <w:rsid w:val="001451D9"/>
    <w:rsid w:val="00191BFA"/>
    <w:rsid w:val="00191E29"/>
    <w:rsid w:val="00192853"/>
    <w:rsid w:val="0019483A"/>
    <w:rsid w:val="001976CA"/>
    <w:rsid w:val="001B3945"/>
    <w:rsid w:val="001B5AB5"/>
    <w:rsid w:val="001D0A16"/>
    <w:rsid w:val="001D3DD5"/>
    <w:rsid w:val="001F0E74"/>
    <w:rsid w:val="001F72B7"/>
    <w:rsid w:val="002024ED"/>
    <w:rsid w:val="0021281A"/>
    <w:rsid w:val="00213EFE"/>
    <w:rsid w:val="00217557"/>
    <w:rsid w:val="00217AE4"/>
    <w:rsid w:val="00225BFC"/>
    <w:rsid w:val="00234E99"/>
    <w:rsid w:val="002655F7"/>
    <w:rsid w:val="002706A2"/>
    <w:rsid w:val="002A3454"/>
    <w:rsid w:val="002C7D7C"/>
    <w:rsid w:val="002D2DC9"/>
    <w:rsid w:val="002E00CC"/>
    <w:rsid w:val="002E5E1C"/>
    <w:rsid w:val="003035AB"/>
    <w:rsid w:val="00320DED"/>
    <w:rsid w:val="00341011"/>
    <w:rsid w:val="003551DC"/>
    <w:rsid w:val="0036535D"/>
    <w:rsid w:val="003A14AD"/>
    <w:rsid w:val="003A6C83"/>
    <w:rsid w:val="003D5B86"/>
    <w:rsid w:val="00405066"/>
    <w:rsid w:val="004131E6"/>
    <w:rsid w:val="004435F3"/>
    <w:rsid w:val="004440C5"/>
    <w:rsid w:val="0044649B"/>
    <w:rsid w:val="00455CC3"/>
    <w:rsid w:val="0045648C"/>
    <w:rsid w:val="00474654"/>
    <w:rsid w:val="00480A5F"/>
    <w:rsid w:val="004813B3"/>
    <w:rsid w:val="00484FDB"/>
    <w:rsid w:val="004900A3"/>
    <w:rsid w:val="004B61FA"/>
    <w:rsid w:val="004C290C"/>
    <w:rsid w:val="004F1D3E"/>
    <w:rsid w:val="004F68C1"/>
    <w:rsid w:val="005018E3"/>
    <w:rsid w:val="00501C53"/>
    <w:rsid w:val="00507B9D"/>
    <w:rsid w:val="00511705"/>
    <w:rsid w:val="0052618E"/>
    <w:rsid w:val="00526917"/>
    <w:rsid w:val="00562DAF"/>
    <w:rsid w:val="005661F1"/>
    <w:rsid w:val="00585B50"/>
    <w:rsid w:val="005A613C"/>
    <w:rsid w:val="005B0FC3"/>
    <w:rsid w:val="005B2852"/>
    <w:rsid w:val="005F5145"/>
    <w:rsid w:val="00601687"/>
    <w:rsid w:val="00606E48"/>
    <w:rsid w:val="00627CBD"/>
    <w:rsid w:val="00631286"/>
    <w:rsid w:val="006312AA"/>
    <w:rsid w:val="00632CCA"/>
    <w:rsid w:val="006351E3"/>
    <w:rsid w:val="0063643E"/>
    <w:rsid w:val="006538AB"/>
    <w:rsid w:val="00666F17"/>
    <w:rsid w:val="00673699"/>
    <w:rsid w:val="006841B6"/>
    <w:rsid w:val="0069736C"/>
    <w:rsid w:val="006A7523"/>
    <w:rsid w:val="006B27B1"/>
    <w:rsid w:val="006F0670"/>
    <w:rsid w:val="006F2621"/>
    <w:rsid w:val="0073420F"/>
    <w:rsid w:val="00747C52"/>
    <w:rsid w:val="00751C51"/>
    <w:rsid w:val="00755BC1"/>
    <w:rsid w:val="00760051"/>
    <w:rsid w:val="007710A7"/>
    <w:rsid w:val="007A6D4E"/>
    <w:rsid w:val="007B03DE"/>
    <w:rsid w:val="007B247A"/>
    <w:rsid w:val="007B3043"/>
    <w:rsid w:val="007B5974"/>
    <w:rsid w:val="007C6DA4"/>
    <w:rsid w:val="007D1B26"/>
    <w:rsid w:val="007D2FE4"/>
    <w:rsid w:val="007E177F"/>
    <w:rsid w:val="007E1DE0"/>
    <w:rsid w:val="007F461D"/>
    <w:rsid w:val="008372C7"/>
    <w:rsid w:val="008508B2"/>
    <w:rsid w:val="008545F4"/>
    <w:rsid w:val="008555D9"/>
    <w:rsid w:val="0087115B"/>
    <w:rsid w:val="00883DC4"/>
    <w:rsid w:val="008954D0"/>
    <w:rsid w:val="008A0A5D"/>
    <w:rsid w:val="008A1EF2"/>
    <w:rsid w:val="008A5AE1"/>
    <w:rsid w:val="008B060B"/>
    <w:rsid w:val="008F50BA"/>
    <w:rsid w:val="0092330C"/>
    <w:rsid w:val="00932FC1"/>
    <w:rsid w:val="00946F15"/>
    <w:rsid w:val="00967BCD"/>
    <w:rsid w:val="0098480A"/>
    <w:rsid w:val="00986D6A"/>
    <w:rsid w:val="00994630"/>
    <w:rsid w:val="009B44A1"/>
    <w:rsid w:val="009C672D"/>
    <w:rsid w:val="009E3142"/>
    <w:rsid w:val="00A22424"/>
    <w:rsid w:val="00A25D4D"/>
    <w:rsid w:val="00A3623C"/>
    <w:rsid w:val="00A53101"/>
    <w:rsid w:val="00A81F61"/>
    <w:rsid w:val="00A967CA"/>
    <w:rsid w:val="00AA1498"/>
    <w:rsid w:val="00AA33B5"/>
    <w:rsid w:val="00AA4AEB"/>
    <w:rsid w:val="00AA6B0F"/>
    <w:rsid w:val="00AC165E"/>
    <w:rsid w:val="00AD27C8"/>
    <w:rsid w:val="00AE185B"/>
    <w:rsid w:val="00AF3576"/>
    <w:rsid w:val="00B11CAA"/>
    <w:rsid w:val="00B20217"/>
    <w:rsid w:val="00B309B2"/>
    <w:rsid w:val="00B32EB9"/>
    <w:rsid w:val="00B46BBA"/>
    <w:rsid w:val="00B5585A"/>
    <w:rsid w:val="00B6400A"/>
    <w:rsid w:val="00B640E3"/>
    <w:rsid w:val="00B65DA3"/>
    <w:rsid w:val="00B76A25"/>
    <w:rsid w:val="00B8419A"/>
    <w:rsid w:val="00BD69CC"/>
    <w:rsid w:val="00BD7770"/>
    <w:rsid w:val="00C15A61"/>
    <w:rsid w:val="00C31021"/>
    <w:rsid w:val="00C524AD"/>
    <w:rsid w:val="00C61F66"/>
    <w:rsid w:val="00C75B81"/>
    <w:rsid w:val="00C83FAA"/>
    <w:rsid w:val="00CA1966"/>
    <w:rsid w:val="00CC306A"/>
    <w:rsid w:val="00CC7FE7"/>
    <w:rsid w:val="00CF17B2"/>
    <w:rsid w:val="00D40E33"/>
    <w:rsid w:val="00D53B53"/>
    <w:rsid w:val="00D618E0"/>
    <w:rsid w:val="00D64634"/>
    <w:rsid w:val="00D82979"/>
    <w:rsid w:val="00D855BB"/>
    <w:rsid w:val="00D862AE"/>
    <w:rsid w:val="00DA4ABF"/>
    <w:rsid w:val="00DB7865"/>
    <w:rsid w:val="00DD56E4"/>
    <w:rsid w:val="00E04276"/>
    <w:rsid w:val="00E10072"/>
    <w:rsid w:val="00E125FC"/>
    <w:rsid w:val="00E227E9"/>
    <w:rsid w:val="00E279F4"/>
    <w:rsid w:val="00E36C0D"/>
    <w:rsid w:val="00E60247"/>
    <w:rsid w:val="00E61CE8"/>
    <w:rsid w:val="00E6524F"/>
    <w:rsid w:val="00E65BCA"/>
    <w:rsid w:val="00E731A6"/>
    <w:rsid w:val="00E849F5"/>
    <w:rsid w:val="00E87709"/>
    <w:rsid w:val="00EB03D4"/>
    <w:rsid w:val="00EB34AD"/>
    <w:rsid w:val="00EB4DC0"/>
    <w:rsid w:val="00EF08F9"/>
    <w:rsid w:val="00EF18FF"/>
    <w:rsid w:val="00EF5209"/>
    <w:rsid w:val="00EF650E"/>
    <w:rsid w:val="00F03645"/>
    <w:rsid w:val="00F31F97"/>
    <w:rsid w:val="00F41443"/>
    <w:rsid w:val="00F515D5"/>
    <w:rsid w:val="00F574E5"/>
    <w:rsid w:val="00F74EFB"/>
    <w:rsid w:val="00F93821"/>
    <w:rsid w:val="00F9468A"/>
    <w:rsid w:val="00FA6B62"/>
    <w:rsid w:val="00FA73C6"/>
    <w:rsid w:val="00FB55AC"/>
    <w:rsid w:val="00FC060E"/>
    <w:rsid w:val="00FC612B"/>
    <w:rsid w:val="00FD588A"/>
    <w:rsid w:val="00FD6426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32D35"/>
  <w15:docId w15:val="{A6D75C69-9E46-4866-B98A-66190408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A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00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6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43E"/>
  </w:style>
  <w:style w:type="paragraph" w:styleId="Footer">
    <w:name w:val="footer"/>
    <w:basedOn w:val="Normal"/>
    <w:link w:val="FooterChar"/>
    <w:uiPriority w:val="99"/>
    <w:unhideWhenUsed/>
    <w:rsid w:val="00636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43E"/>
  </w:style>
  <w:style w:type="paragraph" w:styleId="ListParagraph">
    <w:name w:val="List Paragraph"/>
    <w:basedOn w:val="Normal"/>
    <w:uiPriority w:val="34"/>
    <w:qFormat/>
    <w:rsid w:val="00A81F6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4649B"/>
    <w:rPr>
      <w:i/>
      <w:iCs/>
    </w:rPr>
  </w:style>
  <w:style w:type="paragraph" w:customStyle="1" w:styleId="Default">
    <w:name w:val="Default"/>
    <w:rsid w:val="004464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6">
    <w:name w:val="Pa3+6"/>
    <w:basedOn w:val="Default"/>
    <w:next w:val="Default"/>
    <w:uiPriority w:val="99"/>
    <w:rsid w:val="001B3945"/>
    <w:pPr>
      <w:spacing w:line="186" w:lineRule="atLeast"/>
    </w:pPr>
    <w:rPr>
      <w:rFonts w:ascii="Janson Text" w:hAnsi="Janson Text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62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DA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5648C"/>
    <w:rPr>
      <w:b/>
      <w:bCs/>
    </w:rPr>
  </w:style>
  <w:style w:type="paragraph" w:styleId="NormalWeb">
    <w:name w:val="Normal (Web)"/>
    <w:basedOn w:val="Normal"/>
    <w:uiPriority w:val="99"/>
    <w:unhideWhenUsed/>
    <w:rsid w:val="0045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5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03D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910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5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chungerfor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hubs.ly/H0cD89T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bs.ly/H0cD6KB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young@burnsmcd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D1224-6A76-4D57-AB6C-4467A437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Burns &amp; McDonnell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Widmar, Kristi L</dc:creator>
  <cp:lastModifiedBy>Amstein, Darla</cp:lastModifiedBy>
  <cp:revision>2</cp:revision>
  <dcterms:created xsi:type="dcterms:W3CDTF">2018-06-13T16:25:00Z</dcterms:created>
  <dcterms:modified xsi:type="dcterms:W3CDTF">2018-06-13T16:25:00Z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-181489635</vt:i4>
  </property>
</Properties>
</file>