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C957F" w14:textId="77777777" w:rsidR="005C351C" w:rsidRPr="00CB38B5" w:rsidRDefault="00760051" w:rsidP="00760051">
      <w:pPr>
        <w:spacing w:after="0" w:line="240" w:lineRule="auto"/>
        <w:rPr>
          <w:lang w:val="es-MX"/>
        </w:rPr>
      </w:pPr>
      <w:r w:rsidRPr="00CB38B5">
        <w:rPr>
          <w:lang w:val="es-MX"/>
        </w:rPr>
        <w:tab/>
      </w:r>
      <w:r w:rsidRPr="00CB38B5">
        <w:rPr>
          <w:lang w:val="es-MX"/>
        </w:rPr>
        <w:tab/>
      </w:r>
      <w:r w:rsidRPr="00CB38B5">
        <w:rPr>
          <w:lang w:val="es-MX"/>
        </w:rPr>
        <w:tab/>
      </w:r>
      <w:r w:rsidRPr="00CB38B5">
        <w:rPr>
          <w:lang w:val="es-MX"/>
        </w:rPr>
        <w:tab/>
      </w:r>
      <w:r w:rsidRPr="00CB38B5">
        <w:rPr>
          <w:lang w:val="es-MX"/>
        </w:rPr>
        <w:tab/>
        <w:t xml:space="preserve">  </w:t>
      </w:r>
    </w:p>
    <w:p w14:paraId="3BB34E90" w14:textId="3221C627" w:rsidR="00177BE6" w:rsidRPr="00CB38B5" w:rsidRDefault="00A15BED" w:rsidP="00CB38B5">
      <w:pPr>
        <w:ind w:left="720" w:hanging="720"/>
        <w:rPr>
          <w:b/>
          <w:lang w:val="es-MX"/>
        </w:rPr>
      </w:pPr>
      <w:r w:rsidRPr="00CB38B5">
        <w:rPr>
          <w:b/>
          <w:lang w:val="es-MX"/>
        </w:rPr>
        <w:t>PARA PUBLICACIÓN INMEDIATA</w:t>
      </w:r>
    </w:p>
    <w:p w14:paraId="68D9B8FC" w14:textId="77777777" w:rsidR="00177BE6" w:rsidRPr="00CB38B5" w:rsidRDefault="00177BE6" w:rsidP="00177BE6">
      <w:pPr>
        <w:rPr>
          <w:lang w:val="es-MX"/>
        </w:rPr>
      </w:pPr>
    </w:p>
    <w:p w14:paraId="039A911D" w14:textId="38F40C92" w:rsidR="00177BE6" w:rsidRPr="00CB38B5" w:rsidRDefault="00177BE6" w:rsidP="00177BE6">
      <w:pPr>
        <w:jc w:val="center"/>
        <w:rPr>
          <w:b/>
          <w:i/>
          <w:sz w:val="28"/>
          <w:lang w:val="es-MX"/>
        </w:rPr>
      </w:pPr>
      <w:r w:rsidRPr="00CB38B5">
        <w:rPr>
          <w:rFonts w:cs="Arial"/>
          <w:b/>
          <w:sz w:val="28"/>
          <w:szCs w:val="28"/>
          <w:lang w:val="es-MX"/>
        </w:rPr>
        <w:t xml:space="preserve">Burns &amp; McDonnell recibe </w:t>
      </w:r>
      <w:bookmarkStart w:id="0" w:name="_Hlk516133569"/>
      <w:r w:rsidRPr="00CB38B5">
        <w:rPr>
          <w:rFonts w:cs="Arial"/>
          <w:b/>
          <w:sz w:val="28"/>
          <w:szCs w:val="28"/>
          <w:lang w:val="es-MX"/>
        </w:rPr>
        <w:t>una importante certificación de parte del Centro Nacional de Control De Energía (CENACE)</w:t>
      </w:r>
      <w:bookmarkEnd w:id="0"/>
      <w:r w:rsidRPr="00CB38B5">
        <w:rPr>
          <w:rFonts w:cs="Arial"/>
          <w:b/>
          <w:sz w:val="28"/>
          <w:szCs w:val="28"/>
          <w:lang w:val="es-MX"/>
        </w:rPr>
        <w:t xml:space="preserve"> de </w:t>
      </w:r>
      <w:r w:rsidR="00A15BED" w:rsidRPr="00CB38B5">
        <w:rPr>
          <w:rFonts w:cs="Arial"/>
          <w:b/>
          <w:sz w:val="28"/>
          <w:szCs w:val="28"/>
          <w:lang w:val="es-MX"/>
        </w:rPr>
        <w:t>México</w:t>
      </w:r>
      <w:r w:rsidRPr="00CB38B5">
        <w:rPr>
          <w:b/>
          <w:i/>
          <w:sz w:val="28"/>
          <w:lang w:val="es-MX"/>
        </w:rPr>
        <w:t xml:space="preserve"> </w:t>
      </w:r>
    </w:p>
    <w:p w14:paraId="5BBDB8C9" w14:textId="7947110A" w:rsidR="00177BE6" w:rsidRPr="00CB38B5" w:rsidRDefault="00177BE6" w:rsidP="00177BE6">
      <w:pPr>
        <w:jc w:val="center"/>
        <w:rPr>
          <w:i/>
          <w:lang w:val="es-MX"/>
        </w:rPr>
      </w:pPr>
      <w:r w:rsidRPr="00CB38B5">
        <w:rPr>
          <w:rFonts w:cs="Arial"/>
          <w:i/>
          <w:sz w:val="28"/>
          <w:szCs w:val="28"/>
          <w:lang w:val="es-MX"/>
        </w:rPr>
        <w:t xml:space="preserve">La </w:t>
      </w:r>
      <w:r w:rsidR="00CC047A" w:rsidRPr="00CB38B5">
        <w:rPr>
          <w:rFonts w:cs="Arial"/>
          <w:i/>
          <w:sz w:val="28"/>
          <w:szCs w:val="28"/>
          <w:lang w:val="es-MX"/>
        </w:rPr>
        <w:t>c</w:t>
      </w:r>
      <w:r w:rsidRPr="00CB38B5">
        <w:rPr>
          <w:rFonts w:cs="Arial"/>
          <w:i/>
          <w:sz w:val="28"/>
          <w:szCs w:val="28"/>
          <w:lang w:val="es-MX"/>
        </w:rPr>
        <w:t xml:space="preserve">ompañía obtiene acceso a información crucial de operación y planificación del sistema de </w:t>
      </w:r>
      <w:r w:rsidR="00CC047A" w:rsidRPr="00CB38B5">
        <w:rPr>
          <w:rFonts w:cs="Arial"/>
          <w:i/>
          <w:sz w:val="28"/>
          <w:szCs w:val="28"/>
          <w:lang w:val="es-MX"/>
        </w:rPr>
        <w:t>energía</w:t>
      </w:r>
      <w:r w:rsidRPr="00CB38B5">
        <w:rPr>
          <w:rFonts w:cs="Arial"/>
          <w:i/>
          <w:sz w:val="28"/>
          <w:szCs w:val="28"/>
          <w:lang w:val="es-MX"/>
        </w:rPr>
        <w:t xml:space="preserve"> en un esfuerzo para determinar con precisión las áreas de necesidad en la red </w:t>
      </w:r>
      <w:r w:rsidR="00CC047A" w:rsidRPr="00CB38B5">
        <w:rPr>
          <w:rFonts w:cs="Arial"/>
          <w:i/>
          <w:sz w:val="28"/>
          <w:szCs w:val="28"/>
          <w:lang w:val="es-MX"/>
        </w:rPr>
        <w:t>energética</w:t>
      </w:r>
      <w:r w:rsidRPr="00CB38B5">
        <w:rPr>
          <w:rFonts w:cs="Arial"/>
          <w:i/>
          <w:sz w:val="28"/>
          <w:szCs w:val="28"/>
          <w:lang w:val="es-MX"/>
        </w:rPr>
        <w:t xml:space="preserve"> de México. </w:t>
      </w:r>
    </w:p>
    <w:p w14:paraId="1866DA27" w14:textId="4F3AD518" w:rsidR="00177BE6" w:rsidRPr="00CB38B5" w:rsidRDefault="00CC047A" w:rsidP="00177BE6">
      <w:pPr>
        <w:jc w:val="both"/>
        <w:rPr>
          <w:lang w:val="es-MX"/>
        </w:rPr>
      </w:pPr>
      <w:r w:rsidRPr="00CB38B5">
        <w:rPr>
          <w:lang w:val="es-MX"/>
        </w:rPr>
        <w:t>KANSAS CITY</w:t>
      </w:r>
      <w:r w:rsidR="00177BE6" w:rsidRPr="00CB38B5">
        <w:rPr>
          <w:lang w:val="es-MX"/>
        </w:rPr>
        <w:t>, Missouri, EE</w:t>
      </w:r>
      <w:r w:rsidRPr="00CB38B5">
        <w:rPr>
          <w:lang w:val="es-MX"/>
        </w:rPr>
        <w:t xml:space="preserve">. </w:t>
      </w:r>
      <w:r w:rsidR="00177BE6" w:rsidRPr="00CB38B5">
        <w:rPr>
          <w:lang w:val="es-MX"/>
        </w:rPr>
        <w:t>UU</w:t>
      </w:r>
      <w:r w:rsidRPr="00CB38B5">
        <w:rPr>
          <w:lang w:val="es-MX"/>
        </w:rPr>
        <w:t>.</w:t>
      </w:r>
      <w:r w:rsidR="00941054">
        <w:rPr>
          <w:lang w:val="es-MX"/>
        </w:rPr>
        <w:t xml:space="preserve"> </w:t>
      </w:r>
      <w:r w:rsidR="00FE018A">
        <w:rPr>
          <w:lang w:val="es-MX"/>
        </w:rPr>
        <w:t>—</w:t>
      </w:r>
      <w:r w:rsidR="00177BE6" w:rsidRPr="00CB38B5">
        <w:rPr>
          <w:lang w:val="es-MX"/>
        </w:rPr>
        <w:t xml:space="preserve"> </w:t>
      </w:r>
      <w:hyperlink r:id="rId8" w:history="1">
        <w:r w:rsidR="00177BE6" w:rsidRPr="008B061E">
          <w:rPr>
            <w:rStyle w:val="Hyperlink"/>
            <w:lang w:val="es-MX"/>
          </w:rPr>
          <w:t>Burns &amp; McDonnell</w:t>
        </w:r>
      </w:hyperlink>
      <w:r w:rsidR="00177BE6" w:rsidRPr="00CB38B5">
        <w:rPr>
          <w:lang w:val="es-MX"/>
        </w:rPr>
        <w:t xml:space="preserve"> ha recibido una importante certificación de parte del Centro Nacional de Control de Energía (CENACE), operador independiente de la red eléctrica de México. Como resultado de las leyes de Reforma Energética de 2013 en México, CENACE opera y controla los mercados mayoristas de energía de México con el objetivo de promover la competencia, la eficiencia, el acceso </w:t>
      </w:r>
      <w:r w:rsidR="00BC1E15" w:rsidRPr="00CB38B5">
        <w:rPr>
          <w:lang w:val="es-MX"/>
        </w:rPr>
        <w:t xml:space="preserve">libre </w:t>
      </w:r>
      <w:r w:rsidR="00177BE6" w:rsidRPr="00CB38B5">
        <w:rPr>
          <w:lang w:val="es-MX"/>
        </w:rPr>
        <w:t>y la planificación de las actualizaciones y mejoras necesarias del sistema. Antes de la reforma, el CENACE era parte de la empresa federal de servicios públicos más grande de México, la Comisión Federal de Electricidad (CFE).</w:t>
      </w:r>
    </w:p>
    <w:p w14:paraId="3CCBC98F" w14:textId="65AFA6BD" w:rsidR="00177BE6" w:rsidRPr="00CB38B5" w:rsidRDefault="00177BE6" w:rsidP="00177BE6">
      <w:pPr>
        <w:jc w:val="both"/>
        <w:rPr>
          <w:lang w:val="es-MX"/>
        </w:rPr>
      </w:pPr>
      <w:r w:rsidRPr="00CB38B5">
        <w:rPr>
          <w:lang w:val="es-MX"/>
        </w:rPr>
        <w:t xml:space="preserve">La certificación otorgada a Burns &amp; McDonnell </w:t>
      </w:r>
      <w:r w:rsidR="00BC1E15" w:rsidRPr="00CB38B5">
        <w:rPr>
          <w:lang w:val="es-MX"/>
        </w:rPr>
        <w:t xml:space="preserve">les </w:t>
      </w:r>
      <w:r w:rsidRPr="00CB38B5">
        <w:rPr>
          <w:lang w:val="es-MX"/>
        </w:rPr>
        <w:t xml:space="preserve">permite a los ingenieros de la compañía acceder a los modelos de sistemas de </w:t>
      </w:r>
      <w:r w:rsidR="00982D4A" w:rsidRPr="00CB38B5">
        <w:rPr>
          <w:lang w:val="es-MX"/>
        </w:rPr>
        <w:t xml:space="preserve">energía que desarrolló </w:t>
      </w:r>
      <w:r w:rsidRPr="00CB38B5">
        <w:rPr>
          <w:lang w:val="es-MX"/>
        </w:rPr>
        <w:t>CENACE</w:t>
      </w:r>
      <w:r w:rsidR="00982D4A" w:rsidRPr="00CB38B5">
        <w:rPr>
          <w:lang w:val="es-MX"/>
        </w:rPr>
        <w:t xml:space="preserve"> para revisar</w:t>
      </w:r>
      <w:r w:rsidRPr="00CB38B5">
        <w:rPr>
          <w:lang w:val="es-MX"/>
        </w:rPr>
        <w:t xml:space="preserve"> una gran cantidad de datos sobre el rendimiento de la red y áreas específicas donde activos de </w:t>
      </w:r>
      <w:hyperlink r:id="rId9" w:history="1">
        <w:r w:rsidRPr="005A2F90">
          <w:rPr>
            <w:rStyle w:val="Hyperlink"/>
            <w:lang w:val="es-MX"/>
          </w:rPr>
          <w:t>generación</w:t>
        </w:r>
      </w:hyperlink>
      <w:r w:rsidRPr="00CB38B5">
        <w:rPr>
          <w:lang w:val="es-MX"/>
        </w:rPr>
        <w:t xml:space="preserve"> o </w:t>
      </w:r>
      <w:hyperlink r:id="rId10" w:history="1">
        <w:r w:rsidRPr="005A2F90">
          <w:rPr>
            <w:rStyle w:val="Hyperlink"/>
            <w:lang w:val="es-MX"/>
          </w:rPr>
          <w:t>transmisión</w:t>
        </w:r>
      </w:hyperlink>
      <w:r w:rsidRPr="00CB38B5">
        <w:rPr>
          <w:lang w:val="es-MX"/>
        </w:rPr>
        <w:t xml:space="preserve"> podrían ayudar a mejorar la confiabilidad y eficiencia.</w:t>
      </w:r>
    </w:p>
    <w:p w14:paraId="7100400C" w14:textId="4BA5956C" w:rsidR="00177BE6" w:rsidRPr="00CB38B5" w:rsidRDefault="00177BE6" w:rsidP="00177BE6">
      <w:pPr>
        <w:jc w:val="both"/>
        <w:rPr>
          <w:lang w:val="es-MX"/>
        </w:rPr>
      </w:pPr>
      <w:r w:rsidRPr="00CB38B5">
        <w:rPr>
          <w:lang w:val="es-MX"/>
        </w:rPr>
        <w:t xml:space="preserve">"La certificación nos permite </w:t>
      </w:r>
      <w:r w:rsidR="00982D4A" w:rsidRPr="00CB38B5">
        <w:rPr>
          <w:lang w:val="es-MX"/>
        </w:rPr>
        <w:t>acceder</w:t>
      </w:r>
      <w:r w:rsidRPr="00CB38B5">
        <w:rPr>
          <w:lang w:val="es-MX"/>
        </w:rPr>
        <w:t xml:space="preserve"> a información esencial </w:t>
      </w:r>
      <w:r w:rsidR="0043576D" w:rsidRPr="00CB38B5">
        <w:rPr>
          <w:lang w:val="es-MX"/>
        </w:rPr>
        <w:t xml:space="preserve">que es </w:t>
      </w:r>
      <w:r w:rsidRPr="00CB38B5">
        <w:rPr>
          <w:lang w:val="es-MX"/>
        </w:rPr>
        <w:t xml:space="preserve">necesaria para </w:t>
      </w:r>
      <w:r w:rsidR="0043576D" w:rsidRPr="00CB38B5">
        <w:rPr>
          <w:lang w:val="es-MX"/>
        </w:rPr>
        <w:t>realizar</w:t>
      </w:r>
      <w:r w:rsidRPr="00CB38B5">
        <w:rPr>
          <w:lang w:val="es-MX"/>
        </w:rPr>
        <w:t xml:space="preserve"> análisis, con la finalidad de asesorar tanto al operador del sistema como a nuestros clientes con nuestro mejor </w:t>
      </w:r>
      <w:r w:rsidR="0043576D" w:rsidRPr="00CB38B5">
        <w:rPr>
          <w:lang w:val="es-MX"/>
        </w:rPr>
        <w:t xml:space="preserve">criterio </w:t>
      </w:r>
      <w:r w:rsidRPr="00CB38B5">
        <w:rPr>
          <w:lang w:val="es-MX"/>
        </w:rPr>
        <w:t xml:space="preserve">de ingeniería, </w:t>
      </w:r>
      <w:r w:rsidR="0043576D" w:rsidRPr="00CB38B5">
        <w:rPr>
          <w:lang w:val="es-MX"/>
        </w:rPr>
        <w:t xml:space="preserve">donde </w:t>
      </w:r>
      <w:r w:rsidRPr="00CB38B5">
        <w:rPr>
          <w:lang w:val="es-MX"/>
        </w:rPr>
        <w:t xml:space="preserve">las actualizaciones, mejoras o nueva generación podrían beneficiar la confiabilidad general del sistema", </w:t>
      </w:r>
      <w:r w:rsidR="0043576D" w:rsidRPr="00CB38B5">
        <w:rPr>
          <w:lang w:val="es-MX"/>
        </w:rPr>
        <w:t xml:space="preserve">explica </w:t>
      </w:r>
      <w:r w:rsidRPr="00CB38B5">
        <w:rPr>
          <w:lang w:val="es-MX"/>
        </w:rPr>
        <w:t xml:space="preserve">Noé H. Sáenz, </w:t>
      </w:r>
      <w:r w:rsidR="0043576D" w:rsidRPr="00CB38B5">
        <w:rPr>
          <w:lang w:val="es-MX"/>
        </w:rPr>
        <w:t>g</w:t>
      </w:r>
      <w:r w:rsidRPr="00CB38B5">
        <w:rPr>
          <w:lang w:val="es-MX"/>
        </w:rPr>
        <w:t xml:space="preserve">erente </w:t>
      </w:r>
      <w:r w:rsidR="0043576D" w:rsidRPr="00CB38B5">
        <w:rPr>
          <w:lang w:val="es-MX"/>
        </w:rPr>
        <w:t>n</w:t>
      </w:r>
      <w:r w:rsidRPr="00CB38B5">
        <w:rPr>
          <w:lang w:val="es-MX"/>
        </w:rPr>
        <w:t xml:space="preserve">acional </w:t>
      </w:r>
      <w:r w:rsidR="0043576D" w:rsidRPr="00CB38B5">
        <w:rPr>
          <w:lang w:val="es-MX"/>
        </w:rPr>
        <w:t>de</w:t>
      </w:r>
      <w:r w:rsidRPr="00CB38B5">
        <w:rPr>
          <w:lang w:val="es-MX"/>
        </w:rPr>
        <w:t xml:space="preserve"> Burns &amp; McDonnell</w:t>
      </w:r>
      <w:r w:rsidR="0043576D" w:rsidRPr="00CB38B5">
        <w:rPr>
          <w:lang w:val="es-MX"/>
        </w:rPr>
        <w:t xml:space="preserve"> en México</w:t>
      </w:r>
      <w:r w:rsidRPr="00CB38B5">
        <w:rPr>
          <w:lang w:val="es-MX"/>
        </w:rPr>
        <w:t>. "Este nivel de intercambio de información es beneficioso tanto para el operador del sistema, el CENACE, como para los promotores y los propietarios de la generación y transmisión de energía en México".</w:t>
      </w:r>
    </w:p>
    <w:p w14:paraId="31A6090B" w14:textId="52DD9C42" w:rsidR="00177BE6" w:rsidRPr="00CB38B5" w:rsidRDefault="00177BE6" w:rsidP="00177BE6">
      <w:pPr>
        <w:jc w:val="both"/>
        <w:rPr>
          <w:lang w:val="es-MX"/>
        </w:rPr>
      </w:pPr>
      <w:r w:rsidRPr="00CB38B5">
        <w:rPr>
          <w:lang w:val="es-MX"/>
        </w:rPr>
        <w:t xml:space="preserve">Desde el movimiento para desregular y privatizar parcialmente su sistema eléctrico, México comenzó a moverse rápidamente para integrar la generación solar, eólica y de gas en el sistema al tiempo que </w:t>
      </w:r>
      <w:r w:rsidR="00BC1383" w:rsidRPr="00CB38B5">
        <w:rPr>
          <w:lang w:val="es-MX"/>
        </w:rPr>
        <w:t xml:space="preserve">mejoró </w:t>
      </w:r>
      <w:r w:rsidRPr="00CB38B5">
        <w:rPr>
          <w:lang w:val="es-MX"/>
        </w:rPr>
        <w:t xml:space="preserve">un sistema de transmisión de potencia deteriorado. El CENACE es responsable de implementar </w:t>
      </w:r>
      <w:r w:rsidR="00BA4D03" w:rsidRPr="00CB38B5">
        <w:rPr>
          <w:lang w:val="es-MX"/>
        </w:rPr>
        <w:t>licitaciones del suministro eléctrico</w:t>
      </w:r>
      <w:r w:rsidRPr="00CB38B5">
        <w:rPr>
          <w:lang w:val="es-MX"/>
        </w:rPr>
        <w:t xml:space="preserve"> competitivas al por mayor, destinadas a asegurar los proveedores de electricidad al menor costo como un medio para </w:t>
      </w:r>
      <w:r w:rsidR="00BA4D03" w:rsidRPr="00CB38B5">
        <w:rPr>
          <w:lang w:val="es-MX"/>
        </w:rPr>
        <w:t xml:space="preserve">mejorar </w:t>
      </w:r>
      <w:r w:rsidRPr="00CB38B5">
        <w:rPr>
          <w:lang w:val="es-MX"/>
        </w:rPr>
        <w:t>la red eléctrica general de todo el país.</w:t>
      </w:r>
    </w:p>
    <w:p w14:paraId="49B5A810" w14:textId="5A11A845" w:rsidR="00177BE6" w:rsidRPr="00CB38B5" w:rsidRDefault="00177BE6" w:rsidP="00177BE6">
      <w:pPr>
        <w:jc w:val="both"/>
        <w:rPr>
          <w:lang w:val="es-MX"/>
        </w:rPr>
      </w:pPr>
      <w:r w:rsidRPr="00CB38B5">
        <w:rPr>
          <w:lang w:val="es-MX"/>
        </w:rPr>
        <w:t xml:space="preserve">La certificación del sistema de potencia </w:t>
      </w:r>
      <w:r w:rsidR="00BA4D03" w:rsidRPr="00CB38B5">
        <w:rPr>
          <w:lang w:val="es-MX"/>
        </w:rPr>
        <w:t xml:space="preserve">que obtuvo </w:t>
      </w:r>
      <w:r w:rsidRPr="00CB38B5">
        <w:rPr>
          <w:lang w:val="es-MX"/>
        </w:rPr>
        <w:t xml:space="preserve">Burns &amp; McDonnell le permite </w:t>
      </w:r>
      <w:r w:rsidR="00E534FC" w:rsidRPr="00CB38B5">
        <w:rPr>
          <w:lang w:val="es-MX"/>
        </w:rPr>
        <w:t xml:space="preserve">actuar </w:t>
      </w:r>
      <w:r w:rsidRPr="00CB38B5">
        <w:rPr>
          <w:lang w:val="es-MX"/>
        </w:rPr>
        <w:t xml:space="preserve">como un consultor estratégico para asesorar a los promotores de proyectos </w:t>
      </w:r>
      <w:r w:rsidR="00E534FC" w:rsidRPr="00CB38B5">
        <w:rPr>
          <w:lang w:val="es-MX"/>
        </w:rPr>
        <w:t xml:space="preserve">sobre </w:t>
      </w:r>
      <w:r w:rsidRPr="00CB38B5">
        <w:rPr>
          <w:lang w:val="es-MX"/>
        </w:rPr>
        <w:t xml:space="preserve">las limitaciones en la trasmisión </w:t>
      </w:r>
      <w:r w:rsidRPr="00CB38B5">
        <w:rPr>
          <w:lang w:val="es-MX"/>
        </w:rPr>
        <w:lastRenderedPageBreak/>
        <w:t xml:space="preserve">y sobre los sitios que podrían </w:t>
      </w:r>
      <w:r w:rsidR="004F7688" w:rsidRPr="00CB38B5">
        <w:rPr>
          <w:lang w:val="es-MX"/>
        </w:rPr>
        <w:t>construirse</w:t>
      </w:r>
      <w:r w:rsidRPr="00CB38B5">
        <w:rPr>
          <w:lang w:val="es-MX"/>
        </w:rPr>
        <w:t xml:space="preserve"> al menor costo</w:t>
      </w:r>
      <w:r w:rsidR="004F7688" w:rsidRPr="00CB38B5">
        <w:rPr>
          <w:lang w:val="es-MX"/>
        </w:rPr>
        <w:t xml:space="preserve"> y, al mismo tiempo,</w:t>
      </w:r>
      <w:r w:rsidRPr="00CB38B5">
        <w:rPr>
          <w:lang w:val="es-MX"/>
        </w:rPr>
        <w:t xml:space="preserve"> </w:t>
      </w:r>
      <w:r w:rsidR="004F7688" w:rsidRPr="00CB38B5">
        <w:rPr>
          <w:lang w:val="es-MX"/>
        </w:rPr>
        <w:t xml:space="preserve">proporcionar </w:t>
      </w:r>
      <w:r w:rsidRPr="00CB38B5">
        <w:rPr>
          <w:lang w:val="es-MX"/>
        </w:rPr>
        <w:t xml:space="preserve">el mayor beneficio para las operaciones de la red. </w:t>
      </w:r>
    </w:p>
    <w:p w14:paraId="58FD4913" w14:textId="0C1B770F" w:rsidR="00177BE6" w:rsidRPr="00CB38B5" w:rsidRDefault="00177BE6" w:rsidP="00177BE6">
      <w:pPr>
        <w:jc w:val="both"/>
        <w:rPr>
          <w:lang w:val="es-MX"/>
        </w:rPr>
      </w:pPr>
      <w:r w:rsidRPr="00CB38B5">
        <w:rPr>
          <w:lang w:val="es-MX"/>
        </w:rPr>
        <w:t xml:space="preserve">"Existe </w:t>
      </w:r>
      <w:r w:rsidR="004F7688" w:rsidRPr="00CB38B5">
        <w:rPr>
          <w:lang w:val="es-MX"/>
        </w:rPr>
        <w:t xml:space="preserve">la </w:t>
      </w:r>
      <w:r w:rsidRPr="00CB38B5">
        <w:rPr>
          <w:lang w:val="es-MX"/>
        </w:rPr>
        <w:t xml:space="preserve">necesidad urgente de actualizar y mejorar los sistemas </w:t>
      </w:r>
      <w:r w:rsidR="004F7688" w:rsidRPr="00CB38B5">
        <w:rPr>
          <w:lang w:val="es-MX"/>
        </w:rPr>
        <w:t>energéticos</w:t>
      </w:r>
      <w:r w:rsidRPr="00CB38B5">
        <w:rPr>
          <w:lang w:val="es-MX"/>
        </w:rPr>
        <w:t xml:space="preserve"> a medida que México pasa rápidamente a una economía de primer mundo", </w:t>
      </w:r>
      <w:r w:rsidR="007D30D1" w:rsidRPr="00CB38B5">
        <w:rPr>
          <w:lang w:val="es-MX"/>
        </w:rPr>
        <w:t xml:space="preserve">comenta </w:t>
      </w:r>
      <w:r w:rsidRPr="00CB38B5">
        <w:rPr>
          <w:lang w:val="es-MX"/>
        </w:rPr>
        <w:t>Sáenz. "</w:t>
      </w:r>
      <w:r w:rsidR="007D30D1" w:rsidRPr="00CB38B5">
        <w:rPr>
          <w:lang w:val="es-MX"/>
        </w:rPr>
        <w:t>E</w:t>
      </w:r>
      <w:r w:rsidRPr="00CB38B5">
        <w:rPr>
          <w:lang w:val="es-MX"/>
        </w:rPr>
        <w:t>l tiempo es esencial cuando se trata de la aprobación del CENACE de los proyectos que mejorarán el sistema". Esta certificación nos permite cumplir mejor nuestra función de consultoría al permitir que los clientes propongan proyectos que tengan las mejores posibilidades de éxito ".</w:t>
      </w:r>
    </w:p>
    <w:p w14:paraId="1A6AF5EC" w14:textId="77777777" w:rsidR="00177BE6" w:rsidRPr="00CB38B5" w:rsidRDefault="00177BE6" w:rsidP="00177BE6">
      <w:pPr>
        <w:jc w:val="both"/>
        <w:rPr>
          <w:rFonts w:ascii="Segoe UI Symbol" w:eastAsia="Segoe UI Symbol" w:hAnsi="Segoe UI Symbol"/>
          <w:b/>
          <w:lang w:val="es-MX" w:eastAsia="ja-JP"/>
        </w:rPr>
      </w:pPr>
      <w:bookmarkStart w:id="1" w:name="_GoBack"/>
      <w:bookmarkEnd w:id="1"/>
    </w:p>
    <w:p w14:paraId="14690DB8" w14:textId="77777777" w:rsidR="00177BE6" w:rsidRPr="00CB38B5" w:rsidRDefault="00177BE6" w:rsidP="00177BE6">
      <w:pPr>
        <w:jc w:val="both"/>
        <w:rPr>
          <w:rFonts w:ascii="Segoe UI Symbol" w:eastAsia="Segoe UI Symbol" w:hAnsi="Segoe UI Symbol"/>
          <w:b/>
          <w:lang w:val="es-MX" w:eastAsia="ja-JP"/>
        </w:rPr>
      </w:pPr>
      <w:r w:rsidRPr="00CB38B5">
        <w:rPr>
          <w:rFonts w:ascii="Segoe UI Symbol" w:eastAsia="Segoe UI Symbol" w:hAnsi="Segoe UI Symbol"/>
          <w:b/>
          <w:lang w:val="es-MX" w:eastAsia="ja-JP"/>
        </w:rPr>
        <w:t>Acerca de Burns &amp; McDonnell</w:t>
      </w:r>
    </w:p>
    <w:p w14:paraId="1D3FFB0D" w14:textId="5FB993D9" w:rsidR="00177BE6" w:rsidRPr="00CB38B5" w:rsidRDefault="00177BE6" w:rsidP="00177BE6">
      <w:pPr>
        <w:jc w:val="both"/>
        <w:rPr>
          <w:rFonts w:eastAsia="Segoe UI Symbol" w:cstheme="minorHAnsi"/>
          <w:sz w:val="20"/>
          <w:lang w:val="es-MX" w:eastAsia="ja-JP"/>
        </w:rPr>
      </w:pPr>
      <w:r w:rsidRPr="00CB38B5">
        <w:rPr>
          <w:rFonts w:eastAsia="Segoe UI Symbol" w:cstheme="minorHAnsi"/>
          <w:sz w:val="20"/>
          <w:lang w:val="es-MX" w:eastAsia="ja-JP"/>
        </w:rPr>
        <w:t xml:space="preserve">Burns &amp; McDonnell es una familia de empresas conformada por más de 6000 ingenieros, arquitectos, profesionales de la construcción, científicos, consultores y empresarios </w:t>
      </w:r>
      <w:r w:rsidR="00A66026" w:rsidRPr="00CB38B5">
        <w:rPr>
          <w:rFonts w:eastAsia="Segoe UI Symbol" w:cstheme="minorHAnsi"/>
          <w:sz w:val="20"/>
          <w:lang w:val="es-MX" w:eastAsia="ja-JP"/>
        </w:rPr>
        <w:t xml:space="preserve">que posee </w:t>
      </w:r>
      <w:r w:rsidRPr="00CB38B5">
        <w:rPr>
          <w:rFonts w:eastAsia="Segoe UI Symbol" w:cstheme="minorHAnsi"/>
          <w:sz w:val="20"/>
          <w:lang w:val="es-MX" w:eastAsia="ja-JP"/>
        </w:rPr>
        <w:t xml:space="preserve">oficinas en todo el país y en todo el mundo. Nos esforzamos </w:t>
      </w:r>
      <w:r w:rsidR="00A66026" w:rsidRPr="00CB38B5">
        <w:rPr>
          <w:rFonts w:eastAsia="Segoe UI Symbol" w:cstheme="minorHAnsi"/>
          <w:sz w:val="20"/>
          <w:lang w:val="es-MX" w:eastAsia="ja-JP"/>
        </w:rPr>
        <w:t>para que</w:t>
      </w:r>
      <w:r w:rsidRPr="00CB38B5">
        <w:rPr>
          <w:rFonts w:eastAsia="Segoe UI Symbol" w:cstheme="minorHAnsi"/>
          <w:sz w:val="20"/>
          <w:lang w:val="es-MX" w:eastAsia="ja-JP"/>
        </w:rPr>
        <w:t xml:space="preserve"> </w:t>
      </w:r>
      <w:r w:rsidR="00A66026" w:rsidRPr="00CB38B5">
        <w:rPr>
          <w:rFonts w:eastAsia="Segoe UI Symbol" w:cstheme="minorHAnsi"/>
          <w:sz w:val="20"/>
          <w:lang w:val="es-MX" w:eastAsia="ja-JP"/>
        </w:rPr>
        <w:t xml:space="preserve">nuestros clientes tengan un </w:t>
      </w:r>
      <w:r w:rsidRPr="00CB38B5">
        <w:rPr>
          <w:rFonts w:eastAsia="Segoe UI Symbol" w:cstheme="minorHAnsi"/>
          <w:sz w:val="20"/>
          <w:lang w:val="es-MX" w:eastAsia="ja-JP"/>
        </w:rPr>
        <w:t xml:space="preserve">éxito extraordinario y </w:t>
      </w:r>
      <w:r w:rsidR="00A66026" w:rsidRPr="00CB38B5">
        <w:rPr>
          <w:rFonts w:eastAsia="Segoe UI Symbol" w:cstheme="minorHAnsi"/>
          <w:sz w:val="20"/>
          <w:lang w:val="es-MX" w:eastAsia="ja-JP"/>
        </w:rPr>
        <w:t xml:space="preserve">ofrecerles a nuestros empleados </w:t>
      </w:r>
      <w:r w:rsidRPr="00CB38B5">
        <w:rPr>
          <w:rFonts w:eastAsia="Segoe UI Symbol" w:cstheme="minorHAnsi"/>
          <w:sz w:val="20"/>
          <w:lang w:val="es-MX" w:eastAsia="ja-JP"/>
        </w:rPr>
        <w:t xml:space="preserve">carreras </w:t>
      </w:r>
      <w:r w:rsidR="00A66026" w:rsidRPr="00CB38B5">
        <w:rPr>
          <w:rFonts w:eastAsia="Segoe UI Symbol" w:cstheme="minorHAnsi"/>
          <w:sz w:val="20"/>
          <w:lang w:val="es-MX" w:eastAsia="ja-JP"/>
        </w:rPr>
        <w:t xml:space="preserve">profesionales </w:t>
      </w:r>
      <w:r w:rsidRPr="00CB38B5">
        <w:rPr>
          <w:rFonts w:eastAsia="Segoe UI Symbol" w:cstheme="minorHAnsi"/>
          <w:sz w:val="20"/>
          <w:lang w:val="es-MX" w:eastAsia="ja-JP"/>
        </w:rPr>
        <w:t xml:space="preserve">extraordinarias. Burns &amp; McDonnell es propiedad </w:t>
      </w:r>
      <w:r w:rsidR="00A66026" w:rsidRPr="00CB38B5">
        <w:rPr>
          <w:rFonts w:eastAsia="Segoe UI Symbol" w:cstheme="minorHAnsi"/>
          <w:sz w:val="20"/>
          <w:lang w:val="es-MX" w:eastAsia="ja-JP"/>
        </w:rPr>
        <w:t xml:space="preserve">exclusiva </w:t>
      </w:r>
      <w:r w:rsidRPr="00CB38B5">
        <w:rPr>
          <w:rFonts w:eastAsia="Segoe UI Symbol" w:cstheme="minorHAnsi"/>
          <w:sz w:val="20"/>
          <w:lang w:val="es-MX" w:eastAsia="ja-JP"/>
        </w:rPr>
        <w:t xml:space="preserve">de </w:t>
      </w:r>
      <w:r w:rsidR="00D67243" w:rsidRPr="00CB38B5">
        <w:rPr>
          <w:rFonts w:eastAsia="Segoe UI Symbol" w:cstheme="minorHAnsi"/>
          <w:sz w:val="20"/>
          <w:lang w:val="es-MX" w:eastAsia="ja-JP"/>
        </w:rPr>
        <w:t xml:space="preserve">sus </w:t>
      </w:r>
      <w:r w:rsidRPr="00CB38B5">
        <w:rPr>
          <w:rFonts w:eastAsia="Segoe UI Symbol" w:cstheme="minorHAnsi"/>
          <w:sz w:val="20"/>
          <w:lang w:val="es-MX" w:eastAsia="ja-JP"/>
        </w:rPr>
        <w:t xml:space="preserve">empleados y se enorgullece de estar en la lista de Fortune de las </w:t>
      </w:r>
      <w:r w:rsidR="00D67243" w:rsidRPr="00CB38B5">
        <w:rPr>
          <w:rFonts w:eastAsia="Segoe UI Symbol" w:cstheme="minorHAnsi"/>
          <w:sz w:val="20"/>
          <w:lang w:val="es-MX" w:eastAsia="ja-JP"/>
        </w:rPr>
        <w:t>Cien m</w:t>
      </w:r>
      <w:r w:rsidRPr="00CB38B5">
        <w:rPr>
          <w:rFonts w:eastAsia="Segoe UI Symbol" w:cstheme="minorHAnsi"/>
          <w:sz w:val="20"/>
          <w:lang w:val="es-MX" w:eastAsia="ja-JP"/>
        </w:rPr>
        <w:t xml:space="preserve">ejores </w:t>
      </w:r>
      <w:r w:rsidR="00D67243" w:rsidRPr="00CB38B5">
        <w:rPr>
          <w:rFonts w:eastAsia="Segoe UI Symbol" w:cstheme="minorHAnsi"/>
          <w:sz w:val="20"/>
          <w:lang w:val="es-MX" w:eastAsia="ja-JP"/>
        </w:rPr>
        <w:t>e</w:t>
      </w:r>
      <w:r w:rsidRPr="00CB38B5">
        <w:rPr>
          <w:rFonts w:eastAsia="Segoe UI Symbol" w:cstheme="minorHAnsi"/>
          <w:sz w:val="20"/>
          <w:lang w:val="es-MX" w:eastAsia="ja-JP"/>
        </w:rPr>
        <w:t xml:space="preserve">mpresas para </w:t>
      </w:r>
      <w:r w:rsidR="00D67243" w:rsidRPr="00CB38B5">
        <w:rPr>
          <w:rFonts w:eastAsia="Segoe UI Symbol" w:cstheme="minorHAnsi"/>
          <w:sz w:val="20"/>
          <w:lang w:val="es-MX" w:eastAsia="ja-JP"/>
        </w:rPr>
        <w:t>t</w:t>
      </w:r>
      <w:r w:rsidRPr="00CB38B5">
        <w:rPr>
          <w:rFonts w:eastAsia="Segoe UI Symbol" w:cstheme="minorHAnsi"/>
          <w:sz w:val="20"/>
          <w:lang w:val="es-MX" w:eastAsia="ja-JP"/>
        </w:rPr>
        <w:t xml:space="preserve">rabajar. Para obtener más información, visite </w:t>
      </w:r>
      <w:hyperlink r:id="rId11" w:history="1">
        <w:r w:rsidRPr="005A2F90">
          <w:rPr>
            <w:rStyle w:val="Hyperlink"/>
            <w:rFonts w:eastAsia="Segoe UI Symbol" w:cstheme="minorHAnsi"/>
            <w:sz w:val="20"/>
            <w:lang w:val="es-MX" w:eastAsia="ja-JP"/>
          </w:rPr>
          <w:t>burnsmcd.com</w:t>
        </w:r>
      </w:hyperlink>
      <w:r w:rsidRPr="00CB38B5">
        <w:rPr>
          <w:rFonts w:eastAsia="Segoe UI Symbol" w:cstheme="minorHAnsi"/>
          <w:sz w:val="20"/>
          <w:lang w:val="es-MX" w:eastAsia="ja-JP"/>
        </w:rPr>
        <w:t>.</w:t>
      </w:r>
    </w:p>
    <w:sectPr w:rsidR="00177BE6" w:rsidRPr="00CB38B5" w:rsidSect="00601687">
      <w:headerReference w:type="even" r:id="rId12"/>
      <w:headerReference w:type="default" r:id="rId13"/>
      <w:footerReference w:type="even" r:id="rId14"/>
      <w:footerReference w:type="default" r:id="rId15"/>
      <w:headerReference w:type="first" r:id="rId16"/>
      <w:footerReference w:type="first" r:id="rId17"/>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930D5" w14:textId="77777777" w:rsidR="00B336D8" w:rsidRDefault="00B336D8" w:rsidP="0063643E">
      <w:pPr>
        <w:spacing w:after="0" w:line="240" w:lineRule="auto"/>
      </w:pPr>
      <w:r>
        <w:separator/>
      </w:r>
    </w:p>
  </w:endnote>
  <w:endnote w:type="continuationSeparator" w:id="0">
    <w:p w14:paraId="32E8CF64" w14:textId="77777777" w:rsidR="00B336D8" w:rsidRDefault="00B336D8" w:rsidP="00636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Janson Text">
    <w:altName w:val="Janson Text"/>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84A81" w14:textId="77777777" w:rsidR="00AF6A3F" w:rsidRDefault="00AF6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CBE2E" w14:textId="77777777" w:rsidR="00AF6A3F" w:rsidRDefault="00AF6A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5CAFC" w14:textId="77777777" w:rsidR="00AF6A3F" w:rsidRDefault="00AF6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8D5DB" w14:textId="77777777" w:rsidR="00B336D8" w:rsidRDefault="00B336D8" w:rsidP="0063643E">
      <w:pPr>
        <w:spacing w:after="0" w:line="240" w:lineRule="auto"/>
      </w:pPr>
      <w:r>
        <w:separator/>
      </w:r>
    </w:p>
  </w:footnote>
  <w:footnote w:type="continuationSeparator" w:id="0">
    <w:p w14:paraId="1A73B0B9" w14:textId="77777777" w:rsidR="00B336D8" w:rsidRDefault="00B336D8" w:rsidP="00636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1E8FB" w14:textId="77777777" w:rsidR="00AF6A3F" w:rsidRDefault="00AF6A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87051" w14:textId="7FB52179" w:rsidR="00601687" w:rsidRDefault="00601687" w:rsidP="00601687">
    <w:pPr>
      <w:spacing w:after="0" w:line="240" w:lineRule="auto"/>
      <w:jc w:val="right"/>
    </w:pPr>
    <w:r w:rsidRPr="00F45E87">
      <w:rPr>
        <w:noProof/>
        <w:lang w:val="es-MX" w:eastAsia="zh-CN" w:bidi="th-TH"/>
      </w:rPr>
      <w:drawing>
        <wp:anchor distT="0" distB="0" distL="114300" distR="114300" simplePos="0" relativeHeight="251659264" behindDoc="0" locked="0" layoutInCell="1" allowOverlap="1" wp14:anchorId="5D499F21" wp14:editId="6C6A9E09">
          <wp:simplePos x="0" y="0"/>
          <wp:positionH relativeFrom="column">
            <wp:posOffset>-1270</wp:posOffset>
          </wp:positionH>
          <wp:positionV relativeFrom="paragraph">
            <wp:posOffset>-47625</wp:posOffset>
          </wp:positionV>
          <wp:extent cx="2536190" cy="381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ns&amp;McDonnell_Horiz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6190" cy="381000"/>
                  </a:xfrm>
                  <a:prstGeom prst="rect">
                    <a:avLst/>
                  </a:prstGeom>
                </pic:spPr>
              </pic:pic>
            </a:graphicData>
          </a:graphic>
          <wp14:sizeRelH relativeFrom="page">
            <wp14:pctWidth>0</wp14:pctWidth>
          </wp14:sizeRelH>
          <wp14:sizeRelV relativeFrom="page">
            <wp14:pctHeight>0</wp14:pctHeight>
          </wp14:sizeRelV>
        </wp:anchor>
      </w:drawing>
    </w:r>
    <w:r w:rsidRPr="00F45E87">
      <w:rPr>
        <w:lang w:val="es-MX"/>
      </w:rPr>
      <w:t>Contact</w:t>
    </w:r>
    <w:r w:rsidR="00A15BED" w:rsidRPr="00F45E87">
      <w:rPr>
        <w:lang w:val="es-MX"/>
      </w:rPr>
      <w:t>o</w:t>
    </w:r>
    <w:r>
      <w:t xml:space="preserve">: </w:t>
    </w:r>
    <w:r w:rsidR="00BF3B95">
      <w:t>Roger Dick</w:t>
    </w:r>
    <w:r>
      <w:t>, Burns &amp; McDonnell</w:t>
    </w:r>
  </w:p>
  <w:p w14:paraId="46A9B9DA" w14:textId="62D20A2D" w:rsidR="00601687" w:rsidRDefault="00601687" w:rsidP="00CB38B5">
    <w:pPr>
      <w:spacing w:after="0" w:line="240" w:lineRule="auto"/>
      <w:ind w:left="720" w:hanging="720"/>
      <w:jc w:val="right"/>
    </w:pPr>
    <w:r>
      <w:tab/>
    </w:r>
    <w:r>
      <w:tab/>
    </w:r>
    <w:r>
      <w:tab/>
    </w:r>
    <w:r>
      <w:tab/>
    </w:r>
    <w:r w:rsidR="00E65BCA">
      <w:t>816-</w:t>
    </w:r>
    <w:r w:rsidR="00BF3B95">
      <w:t>822-3339</w:t>
    </w:r>
  </w:p>
  <w:p w14:paraId="784BC5A5" w14:textId="2EDD5DDB" w:rsidR="00601687" w:rsidRDefault="00BF3B95" w:rsidP="00601687">
    <w:pPr>
      <w:spacing w:after="0" w:line="240" w:lineRule="auto"/>
      <w:ind w:left="2160" w:firstLine="720"/>
      <w:jc w:val="right"/>
    </w:pPr>
    <w:r>
      <w:t>rdick</w:t>
    </w:r>
    <w:r w:rsidR="00E65BCA">
      <w:t>@burnsmcd.com</w:t>
    </w:r>
  </w:p>
  <w:p w14:paraId="0DEA48E6" w14:textId="77777777" w:rsidR="0063643E" w:rsidRDefault="006364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A9609" w14:textId="77777777" w:rsidR="00AF6A3F" w:rsidRDefault="00AF6A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56042"/>
    <w:multiLevelType w:val="hybridMultilevel"/>
    <w:tmpl w:val="3DB8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F4606D"/>
    <w:multiLevelType w:val="multilevel"/>
    <w:tmpl w:val="FE8E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A61"/>
    <w:rsid w:val="00001F62"/>
    <w:rsid w:val="00005680"/>
    <w:rsid w:val="00040C6C"/>
    <w:rsid w:val="00041384"/>
    <w:rsid w:val="00042F98"/>
    <w:rsid w:val="000B2575"/>
    <w:rsid w:val="000B4447"/>
    <w:rsid w:val="000C7246"/>
    <w:rsid w:val="000C7712"/>
    <w:rsid w:val="000E7CBE"/>
    <w:rsid w:val="0010517A"/>
    <w:rsid w:val="001126C0"/>
    <w:rsid w:val="00177BE6"/>
    <w:rsid w:val="00192853"/>
    <w:rsid w:val="001976CA"/>
    <w:rsid w:val="001B3945"/>
    <w:rsid w:val="001B5AB5"/>
    <w:rsid w:val="001D51CD"/>
    <w:rsid w:val="00217557"/>
    <w:rsid w:val="00217AE4"/>
    <w:rsid w:val="00225BFC"/>
    <w:rsid w:val="00234E99"/>
    <w:rsid w:val="00240EE3"/>
    <w:rsid w:val="002655F7"/>
    <w:rsid w:val="002706A2"/>
    <w:rsid w:val="002A3454"/>
    <w:rsid w:val="002B0D36"/>
    <w:rsid w:val="003035AB"/>
    <w:rsid w:val="00320DED"/>
    <w:rsid w:val="00341011"/>
    <w:rsid w:val="003643B7"/>
    <w:rsid w:val="0036535D"/>
    <w:rsid w:val="003C6C77"/>
    <w:rsid w:val="003D5B86"/>
    <w:rsid w:val="004131E6"/>
    <w:rsid w:val="0043576D"/>
    <w:rsid w:val="004440C5"/>
    <w:rsid w:val="0044649B"/>
    <w:rsid w:val="00447546"/>
    <w:rsid w:val="004B61FA"/>
    <w:rsid w:val="004C290C"/>
    <w:rsid w:val="004F1D3E"/>
    <w:rsid w:val="004F523C"/>
    <w:rsid w:val="004F68C1"/>
    <w:rsid w:val="004F7688"/>
    <w:rsid w:val="00501D60"/>
    <w:rsid w:val="00511705"/>
    <w:rsid w:val="00523260"/>
    <w:rsid w:val="00526917"/>
    <w:rsid w:val="0053358E"/>
    <w:rsid w:val="00562DAF"/>
    <w:rsid w:val="005661F1"/>
    <w:rsid w:val="00585B50"/>
    <w:rsid w:val="005A2F90"/>
    <w:rsid w:val="005A613C"/>
    <w:rsid w:val="005B2852"/>
    <w:rsid w:val="00601687"/>
    <w:rsid w:val="00631286"/>
    <w:rsid w:val="00632CCA"/>
    <w:rsid w:val="006351E3"/>
    <w:rsid w:val="0063643E"/>
    <w:rsid w:val="006538AB"/>
    <w:rsid w:val="00673699"/>
    <w:rsid w:val="006B5679"/>
    <w:rsid w:val="006F0670"/>
    <w:rsid w:val="006F2621"/>
    <w:rsid w:val="00751C51"/>
    <w:rsid w:val="00760051"/>
    <w:rsid w:val="0078760D"/>
    <w:rsid w:val="007A5A3F"/>
    <w:rsid w:val="007A6D4E"/>
    <w:rsid w:val="007B247A"/>
    <w:rsid w:val="007B5974"/>
    <w:rsid w:val="007C6DA4"/>
    <w:rsid w:val="007D30D1"/>
    <w:rsid w:val="00806475"/>
    <w:rsid w:val="008508B2"/>
    <w:rsid w:val="0086573E"/>
    <w:rsid w:val="0087115B"/>
    <w:rsid w:val="00883DC4"/>
    <w:rsid w:val="00893208"/>
    <w:rsid w:val="008A0A5D"/>
    <w:rsid w:val="008A1EF2"/>
    <w:rsid w:val="008B061E"/>
    <w:rsid w:val="00900521"/>
    <w:rsid w:val="00941054"/>
    <w:rsid w:val="00967BCD"/>
    <w:rsid w:val="009822CC"/>
    <w:rsid w:val="00982D4A"/>
    <w:rsid w:val="00986D6A"/>
    <w:rsid w:val="00993434"/>
    <w:rsid w:val="00994630"/>
    <w:rsid w:val="009B44A1"/>
    <w:rsid w:val="009C672D"/>
    <w:rsid w:val="009E7490"/>
    <w:rsid w:val="00A15BED"/>
    <w:rsid w:val="00A66026"/>
    <w:rsid w:val="00A81F61"/>
    <w:rsid w:val="00A967CA"/>
    <w:rsid w:val="00AA33B5"/>
    <w:rsid w:val="00AA6B0F"/>
    <w:rsid w:val="00AD19C4"/>
    <w:rsid w:val="00AD27C8"/>
    <w:rsid w:val="00AF6A3F"/>
    <w:rsid w:val="00B1621B"/>
    <w:rsid w:val="00B20217"/>
    <w:rsid w:val="00B309B2"/>
    <w:rsid w:val="00B32EB9"/>
    <w:rsid w:val="00B336D8"/>
    <w:rsid w:val="00B46BBA"/>
    <w:rsid w:val="00B6400A"/>
    <w:rsid w:val="00B65DA3"/>
    <w:rsid w:val="00BA4D03"/>
    <w:rsid w:val="00BC1383"/>
    <w:rsid w:val="00BC1E15"/>
    <w:rsid w:val="00BD7770"/>
    <w:rsid w:val="00BF3B95"/>
    <w:rsid w:val="00C15A61"/>
    <w:rsid w:val="00C2162C"/>
    <w:rsid w:val="00C2670F"/>
    <w:rsid w:val="00C31021"/>
    <w:rsid w:val="00C61F66"/>
    <w:rsid w:val="00C6464F"/>
    <w:rsid w:val="00C75B81"/>
    <w:rsid w:val="00CA1966"/>
    <w:rsid w:val="00CB38B5"/>
    <w:rsid w:val="00CC047A"/>
    <w:rsid w:val="00CC7FE7"/>
    <w:rsid w:val="00D53B53"/>
    <w:rsid w:val="00D618E0"/>
    <w:rsid w:val="00D67243"/>
    <w:rsid w:val="00DA4ABF"/>
    <w:rsid w:val="00DB7865"/>
    <w:rsid w:val="00DC29E8"/>
    <w:rsid w:val="00DD4C30"/>
    <w:rsid w:val="00DD56E4"/>
    <w:rsid w:val="00E04276"/>
    <w:rsid w:val="00E125FC"/>
    <w:rsid w:val="00E227E9"/>
    <w:rsid w:val="00E36C0D"/>
    <w:rsid w:val="00E534FC"/>
    <w:rsid w:val="00E61CE8"/>
    <w:rsid w:val="00E6524F"/>
    <w:rsid w:val="00E65BCA"/>
    <w:rsid w:val="00E731A6"/>
    <w:rsid w:val="00E849F5"/>
    <w:rsid w:val="00E87709"/>
    <w:rsid w:val="00E9095B"/>
    <w:rsid w:val="00EB34AD"/>
    <w:rsid w:val="00EF08F9"/>
    <w:rsid w:val="00EF18FF"/>
    <w:rsid w:val="00EF5209"/>
    <w:rsid w:val="00F03645"/>
    <w:rsid w:val="00F0617A"/>
    <w:rsid w:val="00F13DDE"/>
    <w:rsid w:val="00F41443"/>
    <w:rsid w:val="00F45E87"/>
    <w:rsid w:val="00F93821"/>
    <w:rsid w:val="00FA6B62"/>
    <w:rsid w:val="00FA73C6"/>
    <w:rsid w:val="00FC060E"/>
    <w:rsid w:val="00FC1597"/>
    <w:rsid w:val="00FC612B"/>
    <w:rsid w:val="00FE018A"/>
    <w:rsid w:val="00FF39C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3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A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A61"/>
    <w:rPr>
      <w:rFonts w:ascii="Tahoma" w:hAnsi="Tahoma" w:cs="Tahoma"/>
      <w:sz w:val="16"/>
      <w:szCs w:val="16"/>
    </w:rPr>
  </w:style>
  <w:style w:type="character" w:styleId="Hyperlink">
    <w:name w:val="Hyperlink"/>
    <w:basedOn w:val="DefaultParagraphFont"/>
    <w:uiPriority w:val="99"/>
    <w:unhideWhenUsed/>
    <w:rsid w:val="00760051"/>
    <w:rPr>
      <w:color w:val="0000FF" w:themeColor="hyperlink"/>
      <w:u w:val="single"/>
    </w:rPr>
  </w:style>
  <w:style w:type="paragraph" w:styleId="Header">
    <w:name w:val="header"/>
    <w:basedOn w:val="Normal"/>
    <w:link w:val="HeaderChar"/>
    <w:uiPriority w:val="99"/>
    <w:unhideWhenUsed/>
    <w:rsid w:val="006364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43E"/>
  </w:style>
  <w:style w:type="paragraph" w:styleId="Footer">
    <w:name w:val="footer"/>
    <w:basedOn w:val="Normal"/>
    <w:link w:val="FooterChar"/>
    <w:uiPriority w:val="99"/>
    <w:unhideWhenUsed/>
    <w:rsid w:val="006364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43E"/>
  </w:style>
  <w:style w:type="paragraph" w:styleId="ListParagraph">
    <w:name w:val="List Paragraph"/>
    <w:basedOn w:val="Normal"/>
    <w:uiPriority w:val="34"/>
    <w:qFormat/>
    <w:rsid w:val="00A81F61"/>
    <w:pPr>
      <w:ind w:left="720"/>
      <w:contextualSpacing/>
    </w:pPr>
  </w:style>
  <w:style w:type="character" w:styleId="Emphasis">
    <w:name w:val="Emphasis"/>
    <w:basedOn w:val="DefaultParagraphFont"/>
    <w:uiPriority w:val="20"/>
    <w:qFormat/>
    <w:rsid w:val="0044649B"/>
    <w:rPr>
      <w:i/>
      <w:iCs/>
    </w:rPr>
  </w:style>
  <w:style w:type="paragraph" w:customStyle="1" w:styleId="Default">
    <w:name w:val="Default"/>
    <w:rsid w:val="0044649B"/>
    <w:pPr>
      <w:autoSpaceDE w:val="0"/>
      <w:autoSpaceDN w:val="0"/>
      <w:adjustRightInd w:val="0"/>
      <w:spacing w:after="0" w:line="240" w:lineRule="auto"/>
    </w:pPr>
    <w:rPr>
      <w:rFonts w:ascii="Arial" w:hAnsi="Arial" w:cs="Arial"/>
      <w:color w:val="000000"/>
      <w:sz w:val="24"/>
      <w:szCs w:val="24"/>
    </w:rPr>
  </w:style>
  <w:style w:type="paragraph" w:customStyle="1" w:styleId="Pa36">
    <w:name w:val="Pa3+6"/>
    <w:basedOn w:val="Default"/>
    <w:next w:val="Default"/>
    <w:uiPriority w:val="99"/>
    <w:rsid w:val="001B3945"/>
    <w:pPr>
      <w:spacing w:line="186" w:lineRule="atLeast"/>
    </w:pPr>
    <w:rPr>
      <w:rFonts w:ascii="Janson Text" w:hAnsi="Janson Text" w:cstheme="minorBidi"/>
      <w:color w:val="auto"/>
    </w:rPr>
  </w:style>
  <w:style w:type="character" w:styleId="CommentReference">
    <w:name w:val="annotation reference"/>
    <w:basedOn w:val="DefaultParagraphFont"/>
    <w:uiPriority w:val="99"/>
    <w:semiHidden/>
    <w:unhideWhenUsed/>
    <w:rsid w:val="00562DAF"/>
    <w:rPr>
      <w:sz w:val="16"/>
      <w:szCs w:val="16"/>
    </w:rPr>
  </w:style>
  <w:style w:type="paragraph" w:styleId="CommentText">
    <w:name w:val="annotation text"/>
    <w:basedOn w:val="Normal"/>
    <w:link w:val="CommentTextChar"/>
    <w:uiPriority w:val="99"/>
    <w:semiHidden/>
    <w:unhideWhenUsed/>
    <w:rsid w:val="00562DAF"/>
    <w:pPr>
      <w:spacing w:line="240" w:lineRule="auto"/>
    </w:pPr>
    <w:rPr>
      <w:sz w:val="20"/>
      <w:szCs w:val="20"/>
    </w:rPr>
  </w:style>
  <w:style w:type="character" w:customStyle="1" w:styleId="CommentTextChar">
    <w:name w:val="Comment Text Char"/>
    <w:basedOn w:val="DefaultParagraphFont"/>
    <w:link w:val="CommentText"/>
    <w:uiPriority w:val="99"/>
    <w:semiHidden/>
    <w:rsid w:val="00562DAF"/>
    <w:rPr>
      <w:sz w:val="20"/>
      <w:szCs w:val="20"/>
    </w:rPr>
  </w:style>
  <w:style w:type="paragraph" w:styleId="CommentSubject">
    <w:name w:val="annotation subject"/>
    <w:basedOn w:val="CommentText"/>
    <w:next w:val="CommentText"/>
    <w:link w:val="CommentSubjectChar"/>
    <w:uiPriority w:val="99"/>
    <w:semiHidden/>
    <w:unhideWhenUsed/>
    <w:rsid w:val="00562DAF"/>
    <w:rPr>
      <w:b/>
      <w:bCs/>
    </w:rPr>
  </w:style>
  <w:style w:type="character" w:customStyle="1" w:styleId="CommentSubjectChar">
    <w:name w:val="Comment Subject Char"/>
    <w:basedOn w:val="CommentTextChar"/>
    <w:link w:val="CommentSubject"/>
    <w:uiPriority w:val="99"/>
    <w:semiHidden/>
    <w:rsid w:val="00562DAF"/>
    <w:rPr>
      <w:b/>
      <w:bCs/>
      <w:sz w:val="20"/>
      <w:szCs w:val="20"/>
    </w:rPr>
  </w:style>
  <w:style w:type="character" w:styleId="Strong">
    <w:name w:val="Strong"/>
    <w:basedOn w:val="DefaultParagraphFont"/>
    <w:uiPriority w:val="22"/>
    <w:qFormat/>
    <w:rsid w:val="00C2670F"/>
    <w:rPr>
      <w:b/>
      <w:bCs/>
    </w:rPr>
  </w:style>
  <w:style w:type="character" w:styleId="UnresolvedMention">
    <w:name w:val="Unresolved Mention"/>
    <w:basedOn w:val="DefaultParagraphFont"/>
    <w:uiPriority w:val="99"/>
    <w:semiHidden/>
    <w:unhideWhenUsed/>
    <w:rsid w:val="008B0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940933">
      <w:bodyDiv w:val="1"/>
      <w:marLeft w:val="0"/>
      <w:marRight w:val="0"/>
      <w:marTop w:val="0"/>
      <w:marBottom w:val="0"/>
      <w:divBdr>
        <w:top w:val="none" w:sz="0" w:space="0" w:color="auto"/>
        <w:left w:val="none" w:sz="0" w:space="0" w:color="auto"/>
        <w:bottom w:val="none" w:sz="0" w:space="0" w:color="auto"/>
        <w:right w:val="none" w:sz="0" w:space="0" w:color="auto"/>
      </w:divBdr>
    </w:div>
    <w:div w:id="1238051022">
      <w:bodyDiv w:val="1"/>
      <w:marLeft w:val="0"/>
      <w:marRight w:val="0"/>
      <w:marTop w:val="0"/>
      <w:marBottom w:val="0"/>
      <w:divBdr>
        <w:top w:val="none" w:sz="0" w:space="0" w:color="auto"/>
        <w:left w:val="none" w:sz="0" w:space="0" w:color="auto"/>
        <w:bottom w:val="none" w:sz="0" w:space="0" w:color="auto"/>
        <w:right w:val="none" w:sz="0" w:space="0" w:color="auto"/>
      </w:divBdr>
    </w:div>
    <w:div w:id="1929999456">
      <w:bodyDiv w:val="1"/>
      <w:marLeft w:val="0"/>
      <w:marRight w:val="0"/>
      <w:marTop w:val="0"/>
      <w:marBottom w:val="0"/>
      <w:divBdr>
        <w:top w:val="none" w:sz="0" w:space="0" w:color="auto"/>
        <w:left w:val="none" w:sz="0" w:space="0" w:color="auto"/>
        <w:bottom w:val="none" w:sz="0" w:space="0" w:color="auto"/>
        <w:right w:val="none" w:sz="0" w:space="0" w:color="auto"/>
      </w:divBdr>
      <w:divsChild>
        <w:div w:id="80105684">
          <w:marLeft w:val="0"/>
          <w:marRight w:val="0"/>
          <w:marTop w:val="0"/>
          <w:marBottom w:val="0"/>
          <w:divBdr>
            <w:top w:val="none" w:sz="0" w:space="0" w:color="auto"/>
            <w:left w:val="none" w:sz="0" w:space="0" w:color="auto"/>
            <w:bottom w:val="none" w:sz="0" w:space="0" w:color="auto"/>
            <w:right w:val="none" w:sz="0" w:space="0" w:color="auto"/>
          </w:divBdr>
          <w:divsChild>
            <w:div w:id="179978648">
              <w:marLeft w:val="0"/>
              <w:marRight w:val="0"/>
              <w:marTop w:val="0"/>
              <w:marBottom w:val="0"/>
              <w:divBdr>
                <w:top w:val="none" w:sz="0" w:space="0" w:color="auto"/>
                <w:left w:val="none" w:sz="0" w:space="0" w:color="auto"/>
                <w:bottom w:val="none" w:sz="0" w:space="0" w:color="auto"/>
                <w:right w:val="none" w:sz="0" w:space="0" w:color="auto"/>
              </w:divBdr>
              <w:divsChild>
                <w:div w:id="110280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bs.ly/H0cJmZs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bs.ly/H0cJnnt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hubs.ly/H0cJn03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ubs.ly/H0cJnlS0"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38089-698C-4029-B995-3CF857CBA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3474</Characters>
  <Application>Microsoft Office Word</Application>
  <DocSecurity>0</DocSecurity>
  <Lines>43</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2018-06-19T18:45:00Z</dcterms:created>
  <dcterms:modified xsi:type="dcterms:W3CDTF">2018-06-19T18:45:00Z</dcterms:modified>
</cp:coreProperties>
</file>