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4E5CB" w14:textId="77777777" w:rsidR="00760051" w:rsidRDefault="00601687" w:rsidP="00601687">
      <w:pPr>
        <w:spacing w:after="0" w:line="240" w:lineRule="auto"/>
        <w:jc w:val="right"/>
      </w:pPr>
      <w:r>
        <w:t xml:space="preserve">     </w:t>
      </w:r>
      <w:r>
        <w:tab/>
      </w:r>
    </w:p>
    <w:p w14:paraId="7CE0A81C" w14:textId="77777777" w:rsidR="002D5536" w:rsidRDefault="00760051" w:rsidP="00760051">
      <w:pPr>
        <w:spacing w:after="0" w:line="240" w:lineRule="auto"/>
      </w:pPr>
      <w:r>
        <w:tab/>
      </w:r>
      <w:r>
        <w:tab/>
      </w:r>
      <w:r>
        <w:tab/>
      </w:r>
      <w:r>
        <w:tab/>
      </w:r>
      <w:r>
        <w:tab/>
        <w:t xml:space="preserve">  </w:t>
      </w:r>
    </w:p>
    <w:p w14:paraId="519E34AE" w14:textId="77777777" w:rsidR="00760051" w:rsidRDefault="00760051">
      <w:pPr>
        <w:rPr>
          <w:b/>
        </w:rPr>
      </w:pPr>
      <w:r w:rsidRPr="00562DAF">
        <w:rPr>
          <w:b/>
        </w:rPr>
        <w:t>FOR IMMEDIATE RELEASE</w:t>
      </w:r>
    </w:p>
    <w:p w14:paraId="3D57D073" w14:textId="77777777" w:rsidR="000C7712" w:rsidRPr="00562DAF" w:rsidRDefault="000C7712">
      <w:pPr>
        <w:rPr>
          <w:b/>
        </w:rPr>
      </w:pPr>
    </w:p>
    <w:p w14:paraId="5E542948" w14:textId="19F3015D" w:rsidR="005D1BF5" w:rsidRDefault="00AF3EBC" w:rsidP="00EF18FF">
      <w:pPr>
        <w:spacing w:after="0" w:line="240" w:lineRule="auto"/>
        <w:jc w:val="center"/>
        <w:rPr>
          <w:rFonts w:cs="Arial"/>
          <w:b/>
          <w:sz w:val="28"/>
          <w:szCs w:val="28"/>
        </w:rPr>
      </w:pPr>
      <w:r>
        <w:rPr>
          <w:rFonts w:cs="Arial"/>
          <w:b/>
          <w:sz w:val="28"/>
          <w:szCs w:val="28"/>
        </w:rPr>
        <w:t xml:space="preserve">Burns &amp; McDonnell </w:t>
      </w:r>
      <w:r w:rsidR="005D1BF5">
        <w:rPr>
          <w:rFonts w:cs="Arial"/>
          <w:b/>
          <w:sz w:val="28"/>
          <w:szCs w:val="28"/>
        </w:rPr>
        <w:t xml:space="preserve">Moves up to </w:t>
      </w:r>
      <w:r w:rsidR="004E63E3">
        <w:rPr>
          <w:rFonts w:cs="Arial"/>
          <w:b/>
          <w:sz w:val="28"/>
          <w:szCs w:val="28"/>
        </w:rPr>
        <w:t>No. 9</w:t>
      </w:r>
      <w:r w:rsidR="005D1BF5">
        <w:rPr>
          <w:rFonts w:cs="Arial"/>
          <w:b/>
          <w:sz w:val="28"/>
          <w:szCs w:val="28"/>
        </w:rPr>
        <w:t xml:space="preserve"> on Widely-Watched ENR Top 500 Design Firms Ranking</w:t>
      </w:r>
    </w:p>
    <w:p w14:paraId="6CE4B26D" w14:textId="30651BD0" w:rsidR="00883DC4" w:rsidRPr="005D1BF5" w:rsidRDefault="005D1BF5" w:rsidP="00EF18FF">
      <w:pPr>
        <w:spacing w:after="0" w:line="240" w:lineRule="auto"/>
        <w:jc w:val="center"/>
        <w:rPr>
          <w:rFonts w:cs="Arial"/>
          <w:b/>
          <w:i/>
          <w:sz w:val="28"/>
          <w:szCs w:val="28"/>
        </w:rPr>
      </w:pPr>
      <w:r w:rsidRPr="005D1BF5">
        <w:rPr>
          <w:rFonts w:cs="Arial"/>
          <w:b/>
          <w:i/>
          <w:sz w:val="28"/>
          <w:szCs w:val="28"/>
        </w:rPr>
        <w:t xml:space="preserve">Firm Remains </w:t>
      </w:r>
      <w:r w:rsidR="00AF3EBC" w:rsidRPr="005D1BF5">
        <w:rPr>
          <w:rFonts w:cs="Arial"/>
          <w:b/>
          <w:i/>
          <w:sz w:val="28"/>
          <w:szCs w:val="28"/>
        </w:rPr>
        <w:t xml:space="preserve">No. 1 </w:t>
      </w:r>
      <w:r w:rsidR="00D1367C" w:rsidRPr="005D1BF5">
        <w:rPr>
          <w:rFonts w:cs="Arial"/>
          <w:b/>
          <w:i/>
          <w:sz w:val="28"/>
          <w:szCs w:val="28"/>
        </w:rPr>
        <w:t>Power</w:t>
      </w:r>
      <w:r w:rsidR="002D5536" w:rsidRPr="005D1BF5">
        <w:rPr>
          <w:rFonts w:cs="Arial"/>
          <w:b/>
          <w:i/>
          <w:sz w:val="28"/>
          <w:szCs w:val="28"/>
        </w:rPr>
        <w:t xml:space="preserve"> </w:t>
      </w:r>
    </w:p>
    <w:p w14:paraId="738AF74E" w14:textId="77777777" w:rsidR="00EF18FF" w:rsidRPr="00883DC4" w:rsidRDefault="00EF18FF" w:rsidP="00EF18FF">
      <w:pPr>
        <w:spacing w:after="0" w:line="240" w:lineRule="auto"/>
        <w:jc w:val="center"/>
        <w:rPr>
          <w:rFonts w:cs="Arial"/>
          <w:b/>
          <w:sz w:val="28"/>
          <w:szCs w:val="28"/>
        </w:rPr>
      </w:pPr>
    </w:p>
    <w:p w14:paraId="59E69974" w14:textId="6EC8D0B9" w:rsidR="005D1BF5" w:rsidRDefault="00EF5209" w:rsidP="00EF18FF">
      <w:pPr>
        <w:spacing w:after="240" w:line="360" w:lineRule="exact"/>
        <w:rPr>
          <w:rFonts w:cs="Arial"/>
        </w:rPr>
      </w:pPr>
      <w:r w:rsidRPr="00883DC4">
        <w:rPr>
          <w:rFonts w:cs="Arial"/>
        </w:rPr>
        <w:t>KANSAS CITY, M</w:t>
      </w:r>
      <w:r w:rsidR="00E125FC">
        <w:rPr>
          <w:rFonts w:cs="Arial"/>
        </w:rPr>
        <w:t>issouri</w:t>
      </w:r>
      <w:r w:rsidR="00562DAF" w:rsidRPr="00883DC4">
        <w:rPr>
          <w:rFonts w:cs="Arial"/>
        </w:rPr>
        <w:t xml:space="preserve"> (</w:t>
      </w:r>
      <w:r w:rsidR="005D1BF5">
        <w:rPr>
          <w:rFonts w:cs="Arial"/>
        </w:rPr>
        <w:t>April 2</w:t>
      </w:r>
      <w:r w:rsidR="008814CD">
        <w:rPr>
          <w:rFonts w:cs="Arial"/>
        </w:rPr>
        <w:t>5</w:t>
      </w:r>
      <w:r w:rsidR="00D1367C">
        <w:rPr>
          <w:rFonts w:cs="Arial"/>
        </w:rPr>
        <w:t>, 201</w:t>
      </w:r>
      <w:r w:rsidR="005D1BF5">
        <w:rPr>
          <w:rFonts w:cs="Arial"/>
        </w:rPr>
        <w:t>8</w:t>
      </w:r>
      <w:r w:rsidR="00562DAF" w:rsidRPr="00883DC4">
        <w:rPr>
          <w:rFonts w:cs="Arial"/>
        </w:rPr>
        <w:t>)</w:t>
      </w:r>
      <w:r w:rsidRPr="00883DC4">
        <w:rPr>
          <w:rFonts w:cs="Arial"/>
        </w:rPr>
        <w:t xml:space="preserve"> </w:t>
      </w:r>
      <w:r w:rsidR="005F48C6">
        <w:rPr>
          <w:rFonts w:cs="Arial"/>
        </w:rPr>
        <w:t>—</w:t>
      </w:r>
      <w:r w:rsidR="00EF18FF" w:rsidRPr="00883DC4">
        <w:rPr>
          <w:rFonts w:cs="Arial"/>
        </w:rPr>
        <w:t xml:space="preserve"> </w:t>
      </w:r>
      <w:r w:rsidR="005D1BF5">
        <w:rPr>
          <w:rFonts w:cs="Arial"/>
        </w:rPr>
        <w:t xml:space="preserve">Continued growth in all </w:t>
      </w:r>
      <w:hyperlink r:id="rId8" w:history="1">
        <w:r w:rsidR="005D1BF5" w:rsidRPr="004F0E22">
          <w:rPr>
            <w:rStyle w:val="Hyperlink"/>
            <w:rFonts w:cs="Arial"/>
          </w:rPr>
          <w:t>major service specialties</w:t>
        </w:r>
      </w:hyperlink>
      <w:r w:rsidR="005D1BF5">
        <w:rPr>
          <w:rFonts w:cs="Arial"/>
        </w:rPr>
        <w:t xml:space="preserve"> has fueled a substantial jump for Burns &amp; McDonnell in the </w:t>
      </w:r>
      <w:r w:rsidR="005D1BF5" w:rsidRPr="005D1BF5">
        <w:rPr>
          <w:rFonts w:cs="Arial"/>
          <w:i/>
        </w:rPr>
        <w:t>Engineering News-Record</w:t>
      </w:r>
      <w:r w:rsidR="005D1BF5">
        <w:rPr>
          <w:rFonts w:cs="Arial"/>
        </w:rPr>
        <w:t xml:space="preserve"> </w:t>
      </w:r>
      <w:r w:rsidR="00491DFA">
        <w:rPr>
          <w:rFonts w:cs="Arial"/>
        </w:rPr>
        <w:t xml:space="preserve">(ENR) </w:t>
      </w:r>
      <w:r w:rsidR="005D1BF5">
        <w:rPr>
          <w:rFonts w:cs="Arial"/>
        </w:rPr>
        <w:t>annual ranking of Top 500 engineering and design firms</w:t>
      </w:r>
      <w:r w:rsidR="00491DFA">
        <w:rPr>
          <w:rFonts w:cs="Arial"/>
        </w:rPr>
        <w:t xml:space="preserve">. Burns &amp; McDonnell ranked No. </w:t>
      </w:r>
      <w:r w:rsidR="00871A6B">
        <w:rPr>
          <w:rFonts w:cs="Arial"/>
        </w:rPr>
        <w:t>9</w:t>
      </w:r>
      <w:r w:rsidR="00491DFA">
        <w:rPr>
          <w:rFonts w:cs="Arial"/>
        </w:rPr>
        <w:t xml:space="preserve"> on the Top 500 Design Firms list on overall design revenue of $1.47 billion, up from No. 16 on the 2017 list.</w:t>
      </w:r>
      <w:r w:rsidR="00871A6B">
        <w:rPr>
          <w:rFonts w:cs="Arial"/>
        </w:rPr>
        <w:t xml:space="preserve"> It is the first time in the firm’s history it has finished in the top 10 on the ENR Top 500 ranking.</w:t>
      </w:r>
    </w:p>
    <w:p w14:paraId="34185CAE" w14:textId="60D70740" w:rsidR="00D04E3E" w:rsidRDefault="00491DFA" w:rsidP="00EF18FF">
      <w:pPr>
        <w:spacing w:after="240" w:line="360" w:lineRule="exact"/>
        <w:rPr>
          <w:rFonts w:cs="Arial"/>
        </w:rPr>
      </w:pPr>
      <w:r>
        <w:rPr>
          <w:rFonts w:cs="Arial"/>
        </w:rPr>
        <w:t xml:space="preserve">Burns &amp; McDonnell also ranked No. 1 in the ENR listing of top firms in the Power category, thanks to continued demand for </w:t>
      </w:r>
      <w:hyperlink r:id="rId9" w:history="1">
        <w:r w:rsidRPr="007E3CBA">
          <w:rPr>
            <w:rStyle w:val="Hyperlink"/>
            <w:rFonts w:cs="Arial"/>
          </w:rPr>
          <w:t>electrical transmission, distribution</w:t>
        </w:r>
      </w:hyperlink>
      <w:r>
        <w:rPr>
          <w:rFonts w:cs="Arial"/>
        </w:rPr>
        <w:t xml:space="preserve"> and </w:t>
      </w:r>
      <w:hyperlink r:id="rId10" w:history="1">
        <w:r w:rsidRPr="007E3CBA">
          <w:rPr>
            <w:rStyle w:val="Hyperlink"/>
            <w:rFonts w:cs="Arial"/>
          </w:rPr>
          <w:t>generation projects</w:t>
        </w:r>
      </w:hyperlink>
      <w:r>
        <w:rPr>
          <w:rFonts w:cs="Arial"/>
        </w:rPr>
        <w:t>.  Despite a leveling in overall demand for electricity nationwide, the power sector remains a strong business sector for Burns &amp; McDonnell due to the accelerating movement toward renewable sources of energy and a nationwide imperative to</w:t>
      </w:r>
      <w:r w:rsidR="00D1367C">
        <w:rPr>
          <w:rFonts w:cs="Arial"/>
        </w:rPr>
        <w:t xml:space="preserve"> improve reliability and resiliency of the power grid</w:t>
      </w:r>
      <w:r>
        <w:rPr>
          <w:rFonts w:cs="Arial"/>
        </w:rPr>
        <w:t>.</w:t>
      </w:r>
    </w:p>
    <w:p w14:paraId="3638D2C3" w14:textId="0F95216D" w:rsidR="00B73889" w:rsidRDefault="00B73889" w:rsidP="00B73889">
      <w:pPr>
        <w:spacing w:after="240" w:line="360" w:lineRule="exact"/>
      </w:pPr>
      <w:r>
        <w:t>“This is an exciting time for companies like ours that specialize in delivering large-scale capital projects,” says Burns &amp; McDonnell Chairman and CEO Ray Kowalik.  “Between new corporate tax law changes and relatively cheap energy prices, we’re seeing some major investments come back to the US. Those factors, plus continued movement toward design-build/EPC project delivery have been the key drivers of our year-over-year growth.”</w:t>
      </w:r>
    </w:p>
    <w:p w14:paraId="625933C2" w14:textId="3AB8DDCE" w:rsidR="00AF5A5C" w:rsidRPr="00AF5A5C" w:rsidRDefault="00AF5A5C" w:rsidP="00C6074A">
      <w:pPr>
        <w:spacing w:after="240" w:line="360" w:lineRule="exact"/>
        <w:rPr>
          <w:sz w:val="24"/>
        </w:rPr>
      </w:pPr>
      <w:r>
        <w:rPr>
          <w:sz w:val="24"/>
        </w:rPr>
        <w:t>“</w:t>
      </w:r>
      <w:r w:rsidRPr="00AF5A5C">
        <w:rPr>
          <w:sz w:val="24"/>
        </w:rPr>
        <w:t>Renewables and new technologies have already impacted many of the projects Burns &amp; McDonnell is now doing</w:t>
      </w:r>
      <w:r>
        <w:rPr>
          <w:sz w:val="24"/>
        </w:rPr>
        <w:t>,” says John Olander, President of Burns &amp; McDonnell’s Transmission &amp; Distribution Division</w:t>
      </w:r>
      <w:r w:rsidRPr="00AF5A5C">
        <w:rPr>
          <w:sz w:val="24"/>
        </w:rPr>
        <w:t xml:space="preserve">.  </w:t>
      </w:r>
      <w:r>
        <w:rPr>
          <w:sz w:val="24"/>
        </w:rPr>
        <w:t>“</w:t>
      </w:r>
      <w:r w:rsidRPr="00AF5A5C">
        <w:rPr>
          <w:sz w:val="24"/>
        </w:rPr>
        <w:t xml:space="preserve">Storage, </w:t>
      </w:r>
      <w:hyperlink r:id="rId11" w:history="1">
        <w:r w:rsidRPr="007E3CBA">
          <w:rPr>
            <w:rStyle w:val="Hyperlink"/>
            <w:sz w:val="24"/>
          </w:rPr>
          <w:t>distributed generation</w:t>
        </w:r>
      </w:hyperlink>
      <w:r w:rsidRPr="00AF5A5C">
        <w:rPr>
          <w:sz w:val="24"/>
        </w:rPr>
        <w:t>, and electrification</w:t>
      </w:r>
      <w:r>
        <w:rPr>
          <w:sz w:val="24"/>
        </w:rPr>
        <w:t xml:space="preserve">, </w:t>
      </w:r>
      <w:r w:rsidRPr="00AF5A5C">
        <w:rPr>
          <w:sz w:val="24"/>
        </w:rPr>
        <w:t xml:space="preserve">especially </w:t>
      </w:r>
      <w:hyperlink r:id="rId12" w:history="1">
        <w:r w:rsidRPr="007E3CBA">
          <w:rPr>
            <w:rStyle w:val="Hyperlink"/>
            <w:sz w:val="24"/>
          </w:rPr>
          <w:t>electric vehicles</w:t>
        </w:r>
      </w:hyperlink>
      <w:r>
        <w:rPr>
          <w:sz w:val="24"/>
        </w:rPr>
        <w:t>,</w:t>
      </w:r>
      <w:r w:rsidRPr="00AF5A5C">
        <w:rPr>
          <w:sz w:val="24"/>
        </w:rPr>
        <w:t xml:space="preserve"> have had an impact i</w:t>
      </w:r>
      <w:r w:rsidR="002A519B">
        <w:rPr>
          <w:sz w:val="24"/>
        </w:rPr>
        <w:t>n</w:t>
      </w:r>
      <w:r w:rsidRPr="00AF5A5C">
        <w:rPr>
          <w:sz w:val="24"/>
        </w:rPr>
        <w:t xml:space="preserve"> some areas and as technologies advance, will further impact our grid.  We anticipate a substantial effort around distribution modernization as we require our systems to do </w:t>
      </w:r>
      <w:r w:rsidR="002A519B">
        <w:rPr>
          <w:sz w:val="24"/>
        </w:rPr>
        <w:t xml:space="preserve">many new </w:t>
      </w:r>
      <w:r w:rsidRPr="00AF5A5C">
        <w:rPr>
          <w:sz w:val="24"/>
        </w:rPr>
        <w:t>things.</w:t>
      </w:r>
      <w:r>
        <w:rPr>
          <w:sz w:val="24"/>
        </w:rPr>
        <w:t xml:space="preserve"> We see these trends driving continued </w:t>
      </w:r>
      <w:r w:rsidR="002A519B">
        <w:rPr>
          <w:sz w:val="24"/>
        </w:rPr>
        <w:t xml:space="preserve">change and </w:t>
      </w:r>
      <w:r>
        <w:rPr>
          <w:sz w:val="24"/>
        </w:rPr>
        <w:t>growth in this sector.”</w:t>
      </w:r>
    </w:p>
    <w:p w14:paraId="4CA47C60" w14:textId="18D71634" w:rsidR="00E778D9" w:rsidRDefault="002B3162" w:rsidP="00EF18FF">
      <w:pPr>
        <w:spacing w:after="240" w:line="360" w:lineRule="exact"/>
        <w:rPr>
          <w:rFonts w:cs="Arial"/>
        </w:rPr>
      </w:pPr>
      <w:r>
        <w:rPr>
          <w:rFonts w:cs="Arial"/>
        </w:rPr>
        <w:lastRenderedPageBreak/>
        <w:t xml:space="preserve">In addition to the </w:t>
      </w:r>
      <w:r w:rsidR="001F55BB">
        <w:rPr>
          <w:rFonts w:cs="Arial"/>
        </w:rPr>
        <w:t>Power ranking</w:t>
      </w:r>
      <w:r>
        <w:rPr>
          <w:rFonts w:cs="Arial"/>
        </w:rPr>
        <w:t xml:space="preserve">, Burns &amp; McDonnell </w:t>
      </w:r>
      <w:r w:rsidR="007742FE">
        <w:rPr>
          <w:rFonts w:cs="Arial"/>
        </w:rPr>
        <w:t xml:space="preserve">continued to climb among the top 20 rankings </w:t>
      </w:r>
      <w:r w:rsidR="001F55BB">
        <w:rPr>
          <w:rFonts w:cs="Arial"/>
        </w:rPr>
        <w:t xml:space="preserve">in </w:t>
      </w:r>
      <w:r w:rsidR="00394776">
        <w:rPr>
          <w:rFonts w:cs="Arial"/>
        </w:rPr>
        <w:t xml:space="preserve">these </w:t>
      </w:r>
      <w:r w:rsidR="001F55BB">
        <w:rPr>
          <w:rFonts w:cs="Arial"/>
        </w:rPr>
        <w:t>categories</w:t>
      </w:r>
      <w:r w:rsidR="00211264">
        <w:rPr>
          <w:rFonts w:cs="Arial"/>
        </w:rPr>
        <w:t>:</w:t>
      </w:r>
    </w:p>
    <w:p w14:paraId="7D282DC6" w14:textId="262A8500" w:rsidR="00394776" w:rsidRDefault="00394776" w:rsidP="00394776">
      <w:pPr>
        <w:pStyle w:val="ListParagraph"/>
        <w:numPr>
          <w:ilvl w:val="0"/>
          <w:numId w:val="2"/>
        </w:numPr>
        <w:spacing w:after="240" w:line="360" w:lineRule="exact"/>
        <w:rPr>
          <w:rFonts w:cs="Arial"/>
        </w:rPr>
      </w:pPr>
      <w:r>
        <w:rPr>
          <w:rFonts w:cs="Arial"/>
        </w:rPr>
        <w:t xml:space="preserve">No. </w:t>
      </w:r>
      <w:r w:rsidR="00B73889">
        <w:rPr>
          <w:rFonts w:cs="Arial"/>
        </w:rPr>
        <w:t>14</w:t>
      </w:r>
      <w:r>
        <w:rPr>
          <w:rFonts w:cs="Arial"/>
        </w:rPr>
        <w:t xml:space="preserve"> in Manufacturing</w:t>
      </w:r>
    </w:p>
    <w:p w14:paraId="69B6F9FA" w14:textId="78677F40" w:rsidR="001F55BB" w:rsidRDefault="001F55BB" w:rsidP="002B3162">
      <w:pPr>
        <w:pStyle w:val="ListParagraph"/>
        <w:numPr>
          <w:ilvl w:val="0"/>
          <w:numId w:val="2"/>
        </w:numPr>
        <w:spacing w:after="240" w:line="360" w:lineRule="exact"/>
        <w:rPr>
          <w:rFonts w:cs="Arial"/>
        </w:rPr>
      </w:pPr>
      <w:r>
        <w:rPr>
          <w:rFonts w:cs="Arial"/>
        </w:rPr>
        <w:t xml:space="preserve">No. </w:t>
      </w:r>
      <w:r w:rsidR="00B73889">
        <w:rPr>
          <w:rFonts w:cs="Arial"/>
        </w:rPr>
        <w:t>15</w:t>
      </w:r>
      <w:r>
        <w:rPr>
          <w:rFonts w:cs="Arial"/>
        </w:rPr>
        <w:t xml:space="preserve"> in Sewer &amp; </w:t>
      </w:r>
      <w:r w:rsidR="00B73889">
        <w:rPr>
          <w:rFonts w:cs="Arial"/>
        </w:rPr>
        <w:t>Solid Waste</w:t>
      </w:r>
    </w:p>
    <w:p w14:paraId="3589AA92" w14:textId="504AA54D" w:rsidR="00B73889" w:rsidRDefault="00B73889" w:rsidP="002B3162">
      <w:pPr>
        <w:pStyle w:val="ListParagraph"/>
        <w:numPr>
          <w:ilvl w:val="0"/>
          <w:numId w:val="2"/>
        </w:numPr>
        <w:spacing w:after="240" w:line="360" w:lineRule="exact"/>
        <w:rPr>
          <w:rFonts w:cs="Arial"/>
        </w:rPr>
      </w:pPr>
      <w:r>
        <w:rPr>
          <w:rFonts w:cs="Arial"/>
        </w:rPr>
        <w:t>No. 16 in Water (first time in top 20)</w:t>
      </w:r>
    </w:p>
    <w:p w14:paraId="029129BB" w14:textId="2AF92397" w:rsidR="001F55BB" w:rsidRDefault="001F55BB" w:rsidP="002B3162">
      <w:pPr>
        <w:pStyle w:val="ListParagraph"/>
        <w:numPr>
          <w:ilvl w:val="0"/>
          <w:numId w:val="2"/>
        </w:numPr>
        <w:spacing w:after="240" w:line="360" w:lineRule="exact"/>
        <w:rPr>
          <w:rFonts w:cs="Arial"/>
        </w:rPr>
      </w:pPr>
      <w:r>
        <w:rPr>
          <w:rFonts w:cs="Arial"/>
        </w:rPr>
        <w:t xml:space="preserve">No. </w:t>
      </w:r>
      <w:r w:rsidR="00B73889">
        <w:rPr>
          <w:rFonts w:cs="Arial"/>
        </w:rPr>
        <w:t>16</w:t>
      </w:r>
      <w:r>
        <w:rPr>
          <w:rFonts w:cs="Arial"/>
        </w:rPr>
        <w:t xml:space="preserve"> in Industrial Process</w:t>
      </w:r>
      <w:r w:rsidR="00394776">
        <w:rPr>
          <w:rFonts w:cs="Arial"/>
        </w:rPr>
        <w:t>/Petroleum</w:t>
      </w:r>
    </w:p>
    <w:p w14:paraId="32D7287B" w14:textId="5F1B4A03" w:rsidR="00B73889" w:rsidRDefault="00B73889" w:rsidP="002B3162">
      <w:pPr>
        <w:pStyle w:val="ListParagraph"/>
        <w:numPr>
          <w:ilvl w:val="0"/>
          <w:numId w:val="2"/>
        </w:numPr>
        <w:spacing w:after="240" w:line="360" w:lineRule="exact"/>
        <w:rPr>
          <w:rFonts w:cs="Arial"/>
        </w:rPr>
      </w:pPr>
      <w:r>
        <w:rPr>
          <w:rFonts w:cs="Arial"/>
        </w:rPr>
        <w:t>No. 8 in Telecommunications (first time top 20)</w:t>
      </w:r>
    </w:p>
    <w:p w14:paraId="7FC699A2" w14:textId="77777777" w:rsidR="005D7969" w:rsidRDefault="005D7969" w:rsidP="00EF18FF">
      <w:pPr>
        <w:spacing w:after="240" w:line="360" w:lineRule="exact"/>
        <w:rPr>
          <w:rFonts w:cs="Arial"/>
        </w:rPr>
      </w:pPr>
      <w:bookmarkStart w:id="0" w:name="_GoBack"/>
      <w:bookmarkEnd w:id="0"/>
    </w:p>
    <w:p w14:paraId="7A2DEB6B" w14:textId="77777777" w:rsidR="00EF18FF" w:rsidRPr="00883DC4" w:rsidRDefault="00EF18FF" w:rsidP="00EF18FF">
      <w:pPr>
        <w:jc w:val="center"/>
        <w:rPr>
          <w:rFonts w:cs="Arial"/>
          <w:b/>
        </w:rPr>
      </w:pPr>
      <w:r w:rsidRPr="00883DC4">
        <w:rPr>
          <w:rFonts w:cs="Arial"/>
          <w:b/>
        </w:rPr>
        <w:t>###</w:t>
      </w:r>
    </w:p>
    <w:p w14:paraId="261865E2" w14:textId="77777777" w:rsidR="00D841FA" w:rsidRPr="00EB34AD" w:rsidRDefault="00D841FA" w:rsidP="00D841FA">
      <w:pPr>
        <w:spacing w:line="240" w:lineRule="auto"/>
        <w:rPr>
          <w:rFonts w:cs="Times New Roman"/>
          <w:b/>
          <w:sz w:val="20"/>
          <w:szCs w:val="20"/>
        </w:rPr>
      </w:pPr>
      <w:r w:rsidRPr="00EB34AD">
        <w:rPr>
          <w:rFonts w:cs="Times New Roman"/>
          <w:b/>
          <w:sz w:val="20"/>
          <w:szCs w:val="20"/>
        </w:rPr>
        <w:t>About Burns &amp; McDonnell</w:t>
      </w:r>
    </w:p>
    <w:p w14:paraId="110952C4" w14:textId="13C638E0" w:rsidR="00D841FA" w:rsidRPr="00EB34AD" w:rsidRDefault="00D841FA" w:rsidP="00D841FA">
      <w:pPr>
        <w:spacing w:after="0" w:line="240" w:lineRule="auto"/>
        <w:rPr>
          <w:sz w:val="20"/>
          <w:szCs w:val="20"/>
        </w:rPr>
      </w:pPr>
      <w:r w:rsidRPr="00EB34AD">
        <w:rPr>
          <w:sz w:val="20"/>
          <w:szCs w:val="20"/>
        </w:rPr>
        <w:t xml:space="preserve">Burns &amp; McDonnell is a family of companies made up of more than </w:t>
      </w:r>
      <w:r>
        <w:rPr>
          <w:sz w:val="20"/>
          <w:szCs w:val="20"/>
        </w:rPr>
        <w:t>6</w:t>
      </w:r>
      <w:r w:rsidRPr="00EB34AD">
        <w:rPr>
          <w:sz w:val="20"/>
          <w:szCs w:val="20"/>
        </w:rPr>
        <w:t>,</w:t>
      </w:r>
      <w:r>
        <w:rPr>
          <w:sz w:val="20"/>
          <w:szCs w:val="20"/>
        </w:rPr>
        <w:t>000</w:t>
      </w:r>
      <w:r w:rsidRPr="00EB34AD">
        <w:rPr>
          <w:sz w:val="20"/>
          <w:szCs w:val="20"/>
        </w:rPr>
        <w:t xml:space="preserve"> engineers, architects, construction professionals, scientists, consultants and entrepreneurs with offices across the country and throughout the world. We strive to create amazing success for our clients and amazing careers for our employee-owners. Burns &amp; McDonnell is 100 percent employee-owned and is proud to be on </w:t>
      </w:r>
      <w:r w:rsidRPr="00EB34AD">
        <w:rPr>
          <w:i/>
          <w:sz w:val="20"/>
          <w:szCs w:val="20"/>
        </w:rPr>
        <w:t xml:space="preserve">Fortune’s </w:t>
      </w:r>
      <w:r w:rsidRPr="00EB34AD">
        <w:rPr>
          <w:sz w:val="20"/>
          <w:szCs w:val="20"/>
        </w:rPr>
        <w:t>201</w:t>
      </w:r>
      <w:r>
        <w:rPr>
          <w:sz w:val="20"/>
          <w:szCs w:val="20"/>
        </w:rPr>
        <w:t>8</w:t>
      </w:r>
      <w:r w:rsidRPr="00EB34AD">
        <w:rPr>
          <w:sz w:val="20"/>
          <w:szCs w:val="20"/>
        </w:rPr>
        <w:t xml:space="preserve"> list of</w:t>
      </w:r>
      <w:r w:rsidRPr="00EB34AD">
        <w:rPr>
          <w:i/>
          <w:sz w:val="20"/>
          <w:szCs w:val="20"/>
        </w:rPr>
        <w:t xml:space="preserve"> </w:t>
      </w:r>
      <w:r w:rsidRPr="00EB34AD">
        <w:rPr>
          <w:sz w:val="20"/>
          <w:szCs w:val="20"/>
        </w:rPr>
        <w:t>100 Best Companies to Work For</w:t>
      </w:r>
      <w:r w:rsidRPr="00EB34AD">
        <w:rPr>
          <w:i/>
          <w:sz w:val="20"/>
          <w:szCs w:val="20"/>
        </w:rPr>
        <w:t xml:space="preserve">. </w:t>
      </w:r>
      <w:r w:rsidRPr="00EB34AD">
        <w:rPr>
          <w:sz w:val="20"/>
          <w:szCs w:val="20"/>
        </w:rPr>
        <w:t>For more information, visit </w:t>
      </w:r>
      <w:hyperlink r:id="rId13" w:history="1">
        <w:r w:rsidRPr="00EB34AD">
          <w:rPr>
            <w:color w:val="0000FF" w:themeColor="hyperlink"/>
            <w:sz w:val="20"/>
            <w:szCs w:val="20"/>
            <w:u w:val="single"/>
          </w:rPr>
          <w:t>burnsmcd.com</w:t>
        </w:r>
      </w:hyperlink>
      <w:r w:rsidRPr="00EB34AD">
        <w:rPr>
          <w:sz w:val="20"/>
          <w:szCs w:val="20"/>
        </w:rPr>
        <w:t>.</w:t>
      </w:r>
    </w:p>
    <w:p w14:paraId="2DB8E902" w14:textId="77777777" w:rsidR="00D841FA" w:rsidRPr="00883DC4" w:rsidRDefault="00D841FA" w:rsidP="00D841FA">
      <w:pPr>
        <w:jc w:val="center"/>
        <w:rPr>
          <w:rFonts w:cs="Arial"/>
          <w:b/>
        </w:rPr>
      </w:pPr>
    </w:p>
    <w:sectPr w:rsidR="00D841FA" w:rsidRPr="00883DC4" w:rsidSect="00601687">
      <w:headerReference w:type="defaul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9D7C0" w14:textId="77777777" w:rsidR="00174B25" w:rsidRDefault="00174B25" w:rsidP="0063643E">
      <w:pPr>
        <w:spacing w:after="0" w:line="240" w:lineRule="auto"/>
      </w:pPr>
      <w:r>
        <w:separator/>
      </w:r>
    </w:p>
  </w:endnote>
  <w:endnote w:type="continuationSeparator" w:id="0">
    <w:p w14:paraId="3C3EA109" w14:textId="77777777" w:rsidR="00174B25" w:rsidRDefault="00174B25" w:rsidP="0063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Janson Text">
    <w:altName w:val="Janson Tex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E9477" w14:textId="77777777" w:rsidR="00174B25" w:rsidRDefault="00174B25" w:rsidP="0063643E">
      <w:pPr>
        <w:spacing w:after="0" w:line="240" w:lineRule="auto"/>
      </w:pPr>
      <w:r>
        <w:separator/>
      </w:r>
    </w:p>
  </w:footnote>
  <w:footnote w:type="continuationSeparator" w:id="0">
    <w:p w14:paraId="7E099410" w14:textId="77777777" w:rsidR="00174B25" w:rsidRDefault="00174B25" w:rsidP="00636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BB64" w14:textId="12BDB620" w:rsidR="002D5536" w:rsidRDefault="002D5536" w:rsidP="00601687">
    <w:pPr>
      <w:spacing w:after="0" w:line="240" w:lineRule="auto"/>
      <w:jc w:val="right"/>
    </w:pPr>
    <w:r>
      <w:rPr>
        <w:noProof/>
      </w:rPr>
      <w:drawing>
        <wp:anchor distT="0" distB="0" distL="114300" distR="114300" simplePos="0" relativeHeight="251659264" behindDoc="0" locked="0" layoutInCell="1" allowOverlap="1" wp14:anchorId="37599B2D" wp14:editId="03A2D49C">
          <wp:simplePos x="0" y="0"/>
          <wp:positionH relativeFrom="column">
            <wp:posOffset>-1270</wp:posOffset>
          </wp:positionH>
          <wp:positionV relativeFrom="paragraph">
            <wp:posOffset>-47625</wp:posOffset>
          </wp:positionV>
          <wp:extent cx="2536190" cy="381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ns&amp;McDonnell_Horiz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6190" cy="381000"/>
                  </a:xfrm>
                  <a:prstGeom prst="rect">
                    <a:avLst/>
                  </a:prstGeom>
                </pic:spPr>
              </pic:pic>
            </a:graphicData>
          </a:graphic>
          <wp14:sizeRelH relativeFrom="page">
            <wp14:pctWidth>0</wp14:pctWidth>
          </wp14:sizeRelH>
          <wp14:sizeRelV relativeFrom="page">
            <wp14:pctHeight>0</wp14:pctHeight>
          </wp14:sizeRelV>
        </wp:anchor>
      </w:drawing>
    </w:r>
    <w:r>
      <w:t xml:space="preserve">Contact:  </w:t>
    </w:r>
    <w:r w:rsidR="0018629B">
      <w:t>Roger Dick</w:t>
    </w:r>
    <w:r>
      <w:t>, Burns &amp; McDonnell</w:t>
    </w:r>
  </w:p>
  <w:p w14:paraId="3B62B343" w14:textId="69928610" w:rsidR="002D5536" w:rsidRDefault="002D5536" w:rsidP="00601687">
    <w:pPr>
      <w:spacing w:after="0" w:line="240" w:lineRule="auto"/>
      <w:jc w:val="right"/>
    </w:pPr>
    <w:r>
      <w:tab/>
    </w:r>
    <w:r>
      <w:tab/>
    </w:r>
    <w:r>
      <w:tab/>
    </w:r>
    <w:r>
      <w:tab/>
      <w:t>816-</w:t>
    </w:r>
    <w:r w:rsidR="0018629B">
      <w:t>822-3339</w:t>
    </w:r>
    <w:r>
      <w:t xml:space="preserve">   </w:t>
    </w:r>
  </w:p>
  <w:p w14:paraId="5483D333" w14:textId="42DDC46F" w:rsidR="002D5536" w:rsidRDefault="002D5536" w:rsidP="00601687">
    <w:pPr>
      <w:spacing w:after="0" w:line="240" w:lineRule="auto"/>
      <w:ind w:left="2160" w:firstLine="720"/>
      <w:jc w:val="right"/>
    </w:pPr>
    <w:r>
      <w:t xml:space="preserve">                                              </w:t>
    </w:r>
    <w:r w:rsidR="0018629B">
      <w:t>RDick</w:t>
    </w:r>
    <w:r>
      <w:t>@burnsmcd.com</w:t>
    </w:r>
  </w:p>
  <w:p w14:paraId="604A3EC4" w14:textId="77777777" w:rsidR="002D5536" w:rsidRDefault="002D5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042"/>
    <w:multiLevelType w:val="hybridMultilevel"/>
    <w:tmpl w:val="3DB8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E6DEE"/>
    <w:multiLevelType w:val="hybridMultilevel"/>
    <w:tmpl w:val="3B7A3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195446"/>
    <w:multiLevelType w:val="hybridMultilevel"/>
    <w:tmpl w:val="92F2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624A7"/>
    <w:multiLevelType w:val="hybridMultilevel"/>
    <w:tmpl w:val="B4B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61"/>
    <w:rsid w:val="00001F62"/>
    <w:rsid w:val="00003C4E"/>
    <w:rsid w:val="000224F9"/>
    <w:rsid w:val="00040C6C"/>
    <w:rsid w:val="00041384"/>
    <w:rsid w:val="00041836"/>
    <w:rsid w:val="00042F98"/>
    <w:rsid w:val="00074E81"/>
    <w:rsid w:val="00080BEB"/>
    <w:rsid w:val="00096E82"/>
    <w:rsid w:val="000B4447"/>
    <w:rsid w:val="000C7246"/>
    <w:rsid w:val="000C7712"/>
    <w:rsid w:val="000D72A5"/>
    <w:rsid w:val="0010517A"/>
    <w:rsid w:val="0015411A"/>
    <w:rsid w:val="00174B25"/>
    <w:rsid w:val="001826BD"/>
    <w:rsid w:val="001827D3"/>
    <w:rsid w:val="0018629B"/>
    <w:rsid w:val="001976CA"/>
    <w:rsid w:val="001B3945"/>
    <w:rsid w:val="001C2B39"/>
    <w:rsid w:val="001F4579"/>
    <w:rsid w:val="001F55BB"/>
    <w:rsid w:val="00211264"/>
    <w:rsid w:val="00217557"/>
    <w:rsid w:val="002655F7"/>
    <w:rsid w:val="002706A2"/>
    <w:rsid w:val="002A3454"/>
    <w:rsid w:val="002A519B"/>
    <w:rsid w:val="002B3162"/>
    <w:rsid w:val="002D5536"/>
    <w:rsid w:val="003035AB"/>
    <w:rsid w:val="00320DED"/>
    <w:rsid w:val="003353BF"/>
    <w:rsid w:val="00341011"/>
    <w:rsid w:val="00354BD4"/>
    <w:rsid w:val="0036535D"/>
    <w:rsid w:val="00365C6F"/>
    <w:rsid w:val="00394776"/>
    <w:rsid w:val="003D5B86"/>
    <w:rsid w:val="004131E6"/>
    <w:rsid w:val="0044649B"/>
    <w:rsid w:val="00491DFA"/>
    <w:rsid w:val="004963EF"/>
    <w:rsid w:val="004B0249"/>
    <w:rsid w:val="004C290C"/>
    <w:rsid w:val="004E63E3"/>
    <w:rsid w:val="004E6636"/>
    <w:rsid w:val="004F0E22"/>
    <w:rsid w:val="004F1D3E"/>
    <w:rsid w:val="004F68C1"/>
    <w:rsid w:val="00511705"/>
    <w:rsid w:val="00521B27"/>
    <w:rsid w:val="00526917"/>
    <w:rsid w:val="00532BE0"/>
    <w:rsid w:val="00536739"/>
    <w:rsid w:val="00562DAF"/>
    <w:rsid w:val="005661F1"/>
    <w:rsid w:val="00585B50"/>
    <w:rsid w:val="00587E4A"/>
    <w:rsid w:val="005A4645"/>
    <w:rsid w:val="005A613C"/>
    <w:rsid w:val="005B2852"/>
    <w:rsid w:val="005B2D1F"/>
    <w:rsid w:val="005D1BF5"/>
    <w:rsid w:val="005D7969"/>
    <w:rsid w:val="005F3648"/>
    <w:rsid w:val="005F48C6"/>
    <w:rsid w:val="005F4E37"/>
    <w:rsid w:val="00601687"/>
    <w:rsid w:val="00631286"/>
    <w:rsid w:val="00632CCA"/>
    <w:rsid w:val="006351E3"/>
    <w:rsid w:val="0063643E"/>
    <w:rsid w:val="006538AB"/>
    <w:rsid w:val="00673699"/>
    <w:rsid w:val="006914E9"/>
    <w:rsid w:val="006B5E72"/>
    <w:rsid w:val="006F0670"/>
    <w:rsid w:val="006F2621"/>
    <w:rsid w:val="00707827"/>
    <w:rsid w:val="0074403F"/>
    <w:rsid w:val="00751C51"/>
    <w:rsid w:val="00760051"/>
    <w:rsid w:val="007742FE"/>
    <w:rsid w:val="00780404"/>
    <w:rsid w:val="00785141"/>
    <w:rsid w:val="007B247A"/>
    <w:rsid w:val="007B5974"/>
    <w:rsid w:val="007C6DA4"/>
    <w:rsid w:val="007D0BB3"/>
    <w:rsid w:val="007E1406"/>
    <w:rsid w:val="007E3CBA"/>
    <w:rsid w:val="007F1AEB"/>
    <w:rsid w:val="007F33A0"/>
    <w:rsid w:val="00823BC4"/>
    <w:rsid w:val="0083570D"/>
    <w:rsid w:val="008508B2"/>
    <w:rsid w:val="008602D4"/>
    <w:rsid w:val="0087115B"/>
    <w:rsid w:val="00871A6B"/>
    <w:rsid w:val="008814CD"/>
    <w:rsid w:val="00883DC4"/>
    <w:rsid w:val="008A0A5D"/>
    <w:rsid w:val="008A1EF2"/>
    <w:rsid w:val="008D764E"/>
    <w:rsid w:val="0090777B"/>
    <w:rsid w:val="00967BCD"/>
    <w:rsid w:val="00986D6A"/>
    <w:rsid w:val="00994630"/>
    <w:rsid w:val="009955A8"/>
    <w:rsid w:val="009A5EC8"/>
    <w:rsid w:val="009B44A1"/>
    <w:rsid w:val="009C1313"/>
    <w:rsid w:val="009C672D"/>
    <w:rsid w:val="009F5181"/>
    <w:rsid w:val="009F7972"/>
    <w:rsid w:val="00A654FC"/>
    <w:rsid w:val="00A81F61"/>
    <w:rsid w:val="00A967CA"/>
    <w:rsid w:val="00AA33B5"/>
    <w:rsid w:val="00AA6B0F"/>
    <w:rsid w:val="00AA75D4"/>
    <w:rsid w:val="00AD27C8"/>
    <w:rsid w:val="00AF3EBC"/>
    <w:rsid w:val="00AF5A5C"/>
    <w:rsid w:val="00B20217"/>
    <w:rsid w:val="00B309B2"/>
    <w:rsid w:val="00B32EB9"/>
    <w:rsid w:val="00B46BBA"/>
    <w:rsid w:val="00B6400A"/>
    <w:rsid w:val="00B65DA3"/>
    <w:rsid w:val="00B73889"/>
    <w:rsid w:val="00B81F93"/>
    <w:rsid w:val="00BC36E8"/>
    <w:rsid w:val="00BD36B6"/>
    <w:rsid w:val="00BE0628"/>
    <w:rsid w:val="00C15A61"/>
    <w:rsid w:val="00C31021"/>
    <w:rsid w:val="00C534BF"/>
    <w:rsid w:val="00C6074A"/>
    <w:rsid w:val="00C61F66"/>
    <w:rsid w:val="00C75B81"/>
    <w:rsid w:val="00C941AD"/>
    <w:rsid w:val="00C94C56"/>
    <w:rsid w:val="00CA1966"/>
    <w:rsid w:val="00CC7FE7"/>
    <w:rsid w:val="00CE361E"/>
    <w:rsid w:val="00D04E3E"/>
    <w:rsid w:val="00D10068"/>
    <w:rsid w:val="00D1367C"/>
    <w:rsid w:val="00D15386"/>
    <w:rsid w:val="00D53B53"/>
    <w:rsid w:val="00D841FA"/>
    <w:rsid w:val="00DA0D19"/>
    <w:rsid w:val="00DA4ABF"/>
    <w:rsid w:val="00DA7BD2"/>
    <w:rsid w:val="00DB7865"/>
    <w:rsid w:val="00DD56E4"/>
    <w:rsid w:val="00DF7B24"/>
    <w:rsid w:val="00E04276"/>
    <w:rsid w:val="00E064D2"/>
    <w:rsid w:val="00E125FC"/>
    <w:rsid w:val="00E227E9"/>
    <w:rsid w:val="00E36C0D"/>
    <w:rsid w:val="00E61CE8"/>
    <w:rsid w:val="00E6524F"/>
    <w:rsid w:val="00E65BCA"/>
    <w:rsid w:val="00E731A6"/>
    <w:rsid w:val="00E757EA"/>
    <w:rsid w:val="00E778D9"/>
    <w:rsid w:val="00E849F5"/>
    <w:rsid w:val="00E87709"/>
    <w:rsid w:val="00EA006B"/>
    <w:rsid w:val="00EA075D"/>
    <w:rsid w:val="00EF08F9"/>
    <w:rsid w:val="00EF18FF"/>
    <w:rsid w:val="00EF1B90"/>
    <w:rsid w:val="00EF5209"/>
    <w:rsid w:val="00F0031F"/>
    <w:rsid w:val="00F03645"/>
    <w:rsid w:val="00F06AEB"/>
    <w:rsid w:val="00F07578"/>
    <w:rsid w:val="00F41443"/>
    <w:rsid w:val="00F839F0"/>
    <w:rsid w:val="00F93821"/>
    <w:rsid w:val="00FA6B62"/>
    <w:rsid w:val="00FA73C6"/>
    <w:rsid w:val="00FC060E"/>
    <w:rsid w:val="00FC612B"/>
    <w:rsid w:val="00FD0D62"/>
    <w:rsid w:val="00FE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3ECAE"/>
  <w15:docId w15:val="{A23F3E21-AA97-47CA-936C-D3DC89D6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61"/>
    <w:rPr>
      <w:rFonts w:ascii="Tahoma" w:hAnsi="Tahoma" w:cs="Tahoma"/>
      <w:sz w:val="16"/>
      <w:szCs w:val="16"/>
    </w:rPr>
  </w:style>
  <w:style w:type="character" w:styleId="Hyperlink">
    <w:name w:val="Hyperlink"/>
    <w:basedOn w:val="DefaultParagraphFont"/>
    <w:uiPriority w:val="99"/>
    <w:unhideWhenUsed/>
    <w:rsid w:val="00760051"/>
    <w:rPr>
      <w:color w:val="0000FF" w:themeColor="hyperlink"/>
      <w:u w:val="single"/>
    </w:rPr>
  </w:style>
  <w:style w:type="paragraph" w:styleId="Header">
    <w:name w:val="header"/>
    <w:basedOn w:val="Normal"/>
    <w:link w:val="HeaderChar"/>
    <w:uiPriority w:val="99"/>
    <w:unhideWhenUsed/>
    <w:rsid w:val="00636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43E"/>
  </w:style>
  <w:style w:type="paragraph" w:styleId="Footer">
    <w:name w:val="footer"/>
    <w:basedOn w:val="Normal"/>
    <w:link w:val="FooterChar"/>
    <w:uiPriority w:val="99"/>
    <w:unhideWhenUsed/>
    <w:rsid w:val="00636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3E"/>
  </w:style>
  <w:style w:type="paragraph" w:styleId="ListParagraph">
    <w:name w:val="List Paragraph"/>
    <w:basedOn w:val="Normal"/>
    <w:uiPriority w:val="34"/>
    <w:qFormat/>
    <w:rsid w:val="00A81F61"/>
    <w:pPr>
      <w:ind w:left="720"/>
      <w:contextualSpacing/>
    </w:pPr>
  </w:style>
  <w:style w:type="character" w:styleId="Emphasis">
    <w:name w:val="Emphasis"/>
    <w:basedOn w:val="DefaultParagraphFont"/>
    <w:uiPriority w:val="20"/>
    <w:qFormat/>
    <w:rsid w:val="0044649B"/>
    <w:rPr>
      <w:i/>
      <w:iCs/>
    </w:rPr>
  </w:style>
  <w:style w:type="paragraph" w:customStyle="1" w:styleId="Default">
    <w:name w:val="Default"/>
    <w:rsid w:val="0044649B"/>
    <w:pPr>
      <w:autoSpaceDE w:val="0"/>
      <w:autoSpaceDN w:val="0"/>
      <w:adjustRightInd w:val="0"/>
      <w:spacing w:after="0" w:line="240" w:lineRule="auto"/>
    </w:pPr>
    <w:rPr>
      <w:rFonts w:ascii="Arial" w:hAnsi="Arial" w:cs="Arial"/>
      <w:color w:val="000000"/>
      <w:sz w:val="24"/>
      <w:szCs w:val="24"/>
    </w:rPr>
  </w:style>
  <w:style w:type="paragraph" w:customStyle="1" w:styleId="Pa36">
    <w:name w:val="Pa3+6"/>
    <w:basedOn w:val="Default"/>
    <w:next w:val="Default"/>
    <w:uiPriority w:val="99"/>
    <w:rsid w:val="001B3945"/>
    <w:pPr>
      <w:spacing w:line="186" w:lineRule="atLeast"/>
    </w:pPr>
    <w:rPr>
      <w:rFonts w:ascii="Janson Text" w:hAnsi="Janson Text" w:cstheme="minorBidi"/>
      <w:color w:val="auto"/>
    </w:rPr>
  </w:style>
  <w:style w:type="character" w:styleId="CommentReference">
    <w:name w:val="annotation reference"/>
    <w:basedOn w:val="DefaultParagraphFont"/>
    <w:uiPriority w:val="99"/>
    <w:semiHidden/>
    <w:unhideWhenUsed/>
    <w:rsid w:val="00562DAF"/>
    <w:rPr>
      <w:sz w:val="16"/>
      <w:szCs w:val="16"/>
    </w:rPr>
  </w:style>
  <w:style w:type="paragraph" w:styleId="CommentText">
    <w:name w:val="annotation text"/>
    <w:basedOn w:val="Normal"/>
    <w:link w:val="CommentTextChar"/>
    <w:uiPriority w:val="99"/>
    <w:semiHidden/>
    <w:unhideWhenUsed/>
    <w:rsid w:val="00562DAF"/>
    <w:pPr>
      <w:spacing w:line="240" w:lineRule="auto"/>
    </w:pPr>
    <w:rPr>
      <w:sz w:val="20"/>
      <w:szCs w:val="20"/>
    </w:rPr>
  </w:style>
  <w:style w:type="character" w:customStyle="1" w:styleId="CommentTextChar">
    <w:name w:val="Comment Text Char"/>
    <w:basedOn w:val="DefaultParagraphFont"/>
    <w:link w:val="CommentText"/>
    <w:uiPriority w:val="99"/>
    <w:semiHidden/>
    <w:rsid w:val="00562DAF"/>
    <w:rPr>
      <w:sz w:val="20"/>
      <w:szCs w:val="20"/>
    </w:rPr>
  </w:style>
  <w:style w:type="paragraph" w:styleId="CommentSubject">
    <w:name w:val="annotation subject"/>
    <w:basedOn w:val="CommentText"/>
    <w:next w:val="CommentText"/>
    <w:link w:val="CommentSubjectChar"/>
    <w:uiPriority w:val="99"/>
    <w:semiHidden/>
    <w:unhideWhenUsed/>
    <w:rsid w:val="00562DAF"/>
    <w:rPr>
      <w:b/>
      <w:bCs/>
    </w:rPr>
  </w:style>
  <w:style w:type="character" w:customStyle="1" w:styleId="CommentSubjectChar">
    <w:name w:val="Comment Subject Char"/>
    <w:basedOn w:val="CommentTextChar"/>
    <w:link w:val="CommentSubject"/>
    <w:uiPriority w:val="99"/>
    <w:semiHidden/>
    <w:rsid w:val="00562DAF"/>
    <w:rPr>
      <w:b/>
      <w:bCs/>
      <w:sz w:val="20"/>
      <w:szCs w:val="20"/>
    </w:rPr>
  </w:style>
  <w:style w:type="character" w:styleId="Mention">
    <w:name w:val="Mention"/>
    <w:basedOn w:val="DefaultParagraphFont"/>
    <w:uiPriority w:val="99"/>
    <w:semiHidden/>
    <w:unhideWhenUsed/>
    <w:rsid w:val="00DA0D19"/>
    <w:rPr>
      <w:color w:val="2B579A"/>
      <w:shd w:val="clear" w:color="auto" w:fill="E6E6E6"/>
    </w:rPr>
  </w:style>
  <w:style w:type="character" w:styleId="UnresolvedMention">
    <w:name w:val="Unresolved Mention"/>
    <w:basedOn w:val="DefaultParagraphFont"/>
    <w:uiPriority w:val="99"/>
    <w:semiHidden/>
    <w:unhideWhenUsed/>
    <w:rsid w:val="004F0E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506558">
      <w:bodyDiv w:val="1"/>
      <w:marLeft w:val="0"/>
      <w:marRight w:val="0"/>
      <w:marTop w:val="0"/>
      <w:marBottom w:val="0"/>
      <w:divBdr>
        <w:top w:val="none" w:sz="0" w:space="0" w:color="auto"/>
        <w:left w:val="none" w:sz="0" w:space="0" w:color="auto"/>
        <w:bottom w:val="none" w:sz="0" w:space="0" w:color="auto"/>
        <w:right w:val="none" w:sz="0" w:space="0" w:color="auto"/>
      </w:divBdr>
    </w:div>
    <w:div w:id="1077940933">
      <w:bodyDiv w:val="1"/>
      <w:marLeft w:val="0"/>
      <w:marRight w:val="0"/>
      <w:marTop w:val="0"/>
      <w:marBottom w:val="0"/>
      <w:divBdr>
        <w:top w:val="none" w:sz="0" w:space="0" w:color="auto"/>
        <w:left w:val="none" w:sz="0" w:space="0" w:color="auto"/>
        <w:bottom w:val="none" w:sz="0" w:space="0" w:color="auto"/>
        <w:right w:val="none" w:sz="0" w:space="0" w:color="auto"/>
      </w:divBdr>
    </w:div>
    <w:div w:id="1237863014">
      <w:bodyDiv w:val="1"/>
      <w:marLeft w:val="0"/>
      <w:marRight w:val="0"/>
      <w:marTop w:val="0"/>
      <w:marBottom w:val="0"/>
      <w:divBdr>
        <w:top w:val="none" w:sz="0" w:space="0" w:color="auto"/>
        <w:left w:val="none" w:sz="0" w:space="0" w:color="auto"/>
        <w:bottom w:val="none" w:sz="0" w:space="0" w:color="auto"/>
        <w:right w:val="none" w:sz="0" w:space="0" w:color="auto"/>
      </w:divBdr>
    </w:div>
    <w:div w:id="1502575711">
      <w:bodyDiv w:val="1"/>
      <w:marLeft w:val="0"/>
      <w:marRight w:val="0"/>
      <w:marTop w:val="0"/>
      <w:marBottom w:val="0"/>
      <w:divBdr>
        <w:top w:val="none" w:sz="0" w:space="0" w:color="auto"/>
        <w:left w:val="none" w:sz="0" w:space="0" w:color="auto"/>
        <w:bottom w:val="none" w:sz="0" w:space="0" w:color="auto"/>
        <w:right w:val="none" w:sz="0" w:space="0" w:color="auto"/>
      </w:divBdr>
    </w:div>
    <w:div w:id="1544708861">
      <w:bodyDiv w:val="1"/>
      <w:marLeft w:val="0"/>
      <w:marRight w:val="0"/>
      <w:marTop w:val="0"/>
      <w:marBottom w:val="0"/>
      <w:divBdr>
        <w:top w:val="none" w:sz="0" w:space="0" w:color="auto"/>
        <w:left w:val="none" w:sz="0" w:space="0" w:color="auto"/>
        <w:bottom w:val="none" w:sz="0" w:space="0" w:color="auto"/>
        <w:right w:val="none" w:sz="0" w:space="0" w:color="auto"/>
      </w:divBdr>
    </w:div>
    <w:div w:id="18318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s.ly/H0bPZg00" TargetMode="External"/><Relationship Id="rId13" Type="http://schemas.openxmlformats.org/officeDocument/2006/relationships/hyperlink" Target="https://hubs.ly/H0bP_0q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y/H0bPZXR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bs.ly/H0bP-8K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ubs.ly/H0bP-l10" TargetMode="External"/><Relationship Id="rId4" Type="http://schemas.openxmlformats.org/officeDocument/2006/relationships/settings" Target="settings.xml"/><Relationship Id="rId9" Type="http://schemas.openxmlformats.org/officeDocument/2006/relationships/hyperlink" Target="https://hubs.ly/H0bPZTz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A5554-0332-40AB-9BF4-33E67257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Burns &amp; McDonnell</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Widmar, Kristi L</dc:creator>
  <cp:lastModifiedBy>Amstein, Darla</cp:lastModifiedBy>
  <cp:revision>2</cp:revision>
  <dcterms:created xsi:type="dcterms:W3CDTF">2018-04-25T21:15:00Z</dcterms:created>
  <dcterms:modified xsi:type="dcterms:W3CDTF">2018-04-25T21:15:00Z</dcterms:modified>
</cp:coreProperties>
</file>