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AFDD" w14:textId="77777777" w:rsidR="0022198A" w:rsidRDefault="0022198A" w:rsidP="00EE7149">
      <w:pPr>
        <w:spacing w:after="0"/>
        <w:ind w:right="-446"/>
        <w:jc w:val="center"/>
        <w:rPr>
          <w:rFonts w:asciiTheme="minorHAnsi" w:eastAsia="Arial" w:hAnsiTheme="minorHAnsi" w:cstheme="minorHAnsi"/>
          <w:b/>
          <w:color w:val="17365D" w:themeColor="text2" w:themeShade="BF"/>
          <w:sz w:val="24"/>
          <w:szCs w:val="24"/>
        </w:rPr>
      </w:pPr>
    </w:p>
    <w:p w14:paraId="4138E54A" w14:textId="75495EE0" w:rsidR="0038120E" w:rsidRPr="00EE7149" w:rsidRDefault="006F10C4" w:rsidP="00EE7149">
      <w:pPr>
        <w:spacing w:after="0"/>
        <w:ind w:right="-446"/>
        <w:jc w:val="center"/>
        <w:rPr>
          <w:rFonts w:asciiTheme="minorHAnsi" w:eastAsia="Arial" w:hAnsiTheme="minorHAnsi" w:cstheme="minorHAnsi"/>
          <w:b/>
          <w:color w:val="17365D" w:themeColor="text2" w:themeShade="BF"/>
          <w:sz w:val="24"/>
          <w:szCs w:val="24"/>
        </w:rPr>
      </w:pPr>
      <w:r w:rsidRPr="00EE7149">
        <w:rPr>
          <w:rFonts w:asciiTheme="minorHAnsi" w:eastAsia="Arial" w:hAnsiTheme="minorHAnsi" w:cstheme="minorHAnsi"/>
          <w:b/>
          <w:color w:val="17365D" w:themeColor="text2" w:themeShade="BF"/>
          <w:sz w:val="24"/>
          <w:szCs w:val="24"/>
        </w:rPr>
        <w:t>BTOES</w:t>
      </w:r>
      <w:r w:rsidR="00EE7149" w:rsidRPr="00EE7149">
        <w:rPr>
          <w:rFonts w:asciiTheme="minorHAnsi" w:eastAsia="Arial" w:hAnsiTheme="minorHAnsi" w:cstheme="minorHAnsi"/>
          <w:b/>
          <w:color w:val="17365D" w:themeColor="text2" w:themeShade="BF"/>
          <w:sz w:val="24"/>
          <w:szCs w:val="24"/>
        </w:rPr>
        <w:t xml:space="preserve"> 201</w:t>
      </w:r>
      <w:r w:rsidR="00AD49E8">
        <w:rPr>
          <w:rFonts w:asciiTheme="minorHAnsi" w:eastAsia="Arial" w:hAnsiTheme="minorHAnsi" w:cstheme="minorHAnsi"/>
          <w:b/>
          <w:color w:val="17365D" w:themeColor="text2" w:themeShade="BF"/>
          <w:sz w:val="24"/>
          <w:szCs w:val="24"/>
        </w:rPr>
        <w:t>9</w:t>
      </w:r>
      <w:r w:rsidR="00EE7149" w:rsidRPr="00EE7149">
        <w:rPr>
          <w:rFonts w:asciiTheme="minorHAnsi" w:eastAsia="Arial" w:hAnsiTheme="minorHAnsi" w:cstheme="minorHAnsi"/>
          <w:b/>
          <w:color w:val="17365D" w:themeColor="text2" w:themeShade="BF"/>
          <w:sz w:val="24"/>
          <w:szCs w:val="24"/>
        </w:rPr>
        <w:t xml:space="preserve"> </w:t>
      </w:r>
      <w:r w:rsidRPr="00EE7149">
        <w:rPr>
          <w:rFonts w:asciiTheme="minorHAnsi" w:eastAsia="Arial" w:hAnsiTheme="minorHAnsi" w:cstheme="minorHAnsi"/>
          <w:b/>
          <w:color w:val="17365D" w:themeColor="text2" w:themeShade="BF"/>
          <w:sz w:val="24"/>
          <w:szCs w:val="24"/>
        </w:rPr>
        <w:t xml:space="preserve">Award </w:t>
      </w:r>
      <w:r w:rsidR="00EE7149" w:rsidRPr="00EE7149">
        <w:rPr>
          <w:rFonts w:asciiTheme="minorHAnsi" w:eastAsia="Arial" w:hAnsiTheme="minorHAnsi" w:cstheme="minorHAnsi"/>
          <w:b/>
          <w:color w:val="17365D" w:themeColor="text2" w:themeShade="BF"/>
          <w:sz w:val="24"/>
          <w:szCs w:val="24"/>
        </w:rPr>
        <w:t>—</w:t>
      </w:r>
      <w:r w:rsidRPr="00EE7149">
        <w:rPr>
          <w:rFonts w:asciiTheme="minorHAnsi" w:eastAsia="Arial" w:hAnsiTheme="minorHAnsi" w:cstheme="minorHAnsi"/>
          <w:b/>
          <w:color w:val="17365D" w:themeColor="text2" w:themeShade="BF"/>
          <w:sz w:val="24"/>
          <w:szCs w:val="24"/>
        </w:rPr>
        <w:t xml:space="preserve"> Best Achievement </w:t>
      </w:r>
      <w:r w:rsidR="00AD49E8">
        <w:rPr>
          <w:rFonts w:asciiTheme="minorHAnsi" w:eastAsia="Arial" w:hAnsiTheme="minorHAnsi" w:cstheme="minorHAnsi"/>
          <w:b/>
          <w:color w:val="17365D" w:themeColor="text2" w:themeShade="BF"/>
          <w:sz w:val="24"/>
          <w:szCs w:val="24"/>
        </w:rPr>
        <w:t>of</w:t>
      </w:r>
      <w:r w:rsidRPr="00EE7149">
        <w:rPr>
          <w:rFonts w:asciiTheme="minorHAnsi" w:eastAsia="Arial" w:hAnsiTheme="minorHAnsi" w:cstheme="minorHAnsi"/>
          <w:b/>
          <w:color w:val="17365D" w:themeColor="text2" w:themeShade="BF"/>
          <w:sz w:val="24"/>
          <w:szCs w:val="24"/>
        </w:rPr>
        <w:t xml:space="preserve"> Operational Excellence </w:t>
      </w:r>
      <w:r w:rsidR="00AD49E8">
        <w:rPr>
          <w:rFonts w:asciiTheme="minorHAnsi" w:eastAsia="Arial" w:hAnsiTheme="minorHAnsi" w:cstheme="minorHAnsi"/>
          <w:b/>
          <w:color w:val="17365D" w:themeColor="text2" w:themeShade="BF"/>
          <w:sz w:val="24"/>
          <w:szCs w:val="24"/>
        </w:rPr>
        <w:t>in Healthcare</w:t>
      </w:r>
    </w:p>
    <w:p w14:paraId="6DFFA6BB" w14:textId="1DDF327B" w:rsidR="00EE7149" w:rsidRPr="00EE7149" w:rsidRDefault="00EE7149" w:rsidP="00EE7149">
      <w:pPr>
        <w:spacing w:after="0"/>
        <w:ind w:right="-446"/>
        <w:jc w:val="center"/>
        <w:rPr>
          <w:rFonts w:asciiTheme="minorHAnsi" w:eastAsia="Arial" w:hAnsiTheme="minorHAnsi" w:cstheme="minorHAnsi"/>
          <w:b/>
          <w:sz w:val="24"/>
          <w:szCs w:val="24"/>
        </w:rPr>
      </w:pPr>
      <w:r w:rsidRPr="00EE7149">
        <w:rPr>
          <w:rFonts w:asciiTheme="minorHAnsi" w:eastAsia="Arial" w:hAnsiTheme="minorHAnsi" w:cstheme="minorHAnsi"/>
          <w:b/>
          <w:color w:val="17365D" w:themeColor="text2" w:themeShade="BF"/>
          <w:sz w:val="24"/>
          <w:szCs w:val="24"/>
        </w:rPr>
        <w:t>Blue Cross Blue Shield of Michigan</w:t>
      </w:r>
    </w:p>
    <w:p w14:paraId="3EC11C1A" w14:textId="6C3BE356" w:rsidR="0038120E" w:rsidRPr="001C73D4" w:rsidRDefault="006F10C4" w:rsidP="00AD221B">
      <w:pPr>
        <w:rPr>
          <w:rFonts w:ascii="Arial" w:eastAsia="Arial" w:hAnsi="Arial" w:cs="Arial"/>
          <w:sz w:val="18"/>
          <w:szCs w:val="18"/>
        </w:rPr>
      </w:pPr>
      <w:bookmarkStart w:id="0" w:name="_gjdgxs" w:colFirst="0" w:colLast="0"/>
      <w:bookmarkEnd w:id="0"/>
      <w:r w:rsidRPr="003E0241">
        <w:rPr>
          <w:rFonts w:ascii="Arial" w:eastAsia="Arial" w:hAnsi="Arial" w:cs="Arial"/>
          <w:b/>
          <w:color w:val="0070C0"/>
          <w:sz w:val="24"/>
          <w:szCs w:val="24"/>
        </w:rPr>
        <w:t>Synopsis</w:t>
      </w:r>
      <w:r w:rsidRPr="00D43A6B">
        <w:rPr>
          <w:rFonts w:ascii="Arial" w:eastAsia="Arial" w:hAnsi="Arial" w:cs="Arial"/>
          <w:b/>
          <w:color w:val="00B0F0"/>
          <w:sz w:val="24"/>
          <w:szCs w:val="24"/>
        </w:rPr>
        <w:t xml:space="preserve"> </w:t>
      </w:r>
      <w:r w:rsidRPr="00D43A6B">
        <w:rPr>
          <w:rFonts w:ascii="Arial" w:eastAsia="Arial" w:hAnsi="Arial" w:cs="Arial"/>
          <w:b/>
          <w:color w:val="4F81BD"/>
          <w:sz w:val="24"/>
          <w:szCs w:val="24"/>
        </w:rPr>
        <w:br/>
      </w:r>
      <w:r w:rsidRPr="00D43A6B">
        <w:rPr>
          <w:rFonts w:ascii="Arial" w:eastAsia="Arial" w:hAnsi="Arial" w:cs="Arial"/>
          <w:sz w:val="18"/>
          <w:szCs w:val="18"/>
        </w:rPr>
        <w:t xml:space="preserve">Blue Cross Blue Shield of Michigan (BCBSM) is a nonprofit, mutual insurance </w:t>
      </w:r>
      <w:r w:rsidR="00D6280D">
        <w:rPr>
          <w:rFonts w:ascii="Arial" w:eastAsia="Arial" w:hAnsi="Arial" w:cs="Arial"/>
          <w:sz w:val="18"/>
          <w:szCs w:val="18"/>
        </w:rPr>
        <w:t>company</w:t>
      </w:r>
      <w:r w:rsidRPr="00D43A6B">
        <w:rPr>
          <w:rFonts w:ascii="Arial" w:eastAsia="Arial" w:hAnsi="Arial" w:cs="Arial"/>
          <w:sz w:val="18"/>
          <w:szCs w:val="18"/>
        </w:rPr>
        <w:t xml:space="preserve"> and independent licensee of the Blue Cross and Blue Shield Association. Founded in 1939, BCBSM is the largest and most trusted provider of health insurance in Michigan, and serves company and government-sponsored group plans, individual plans, Medicare and Medicaid through traditional preferred provider arrangements, health maintenance organizations and health savings account plans.</w:t>
      </w:r>
      <w:r w:rsidR="00AA2721">
        <w:rPr>
          <w:rFonts w:ascii="Arial" w:eastAsia="Arial" w:hAnsi="Arial" w:cs="Arial"/>
          <w:sz w:val="18"/>
          <w:szCs w:val="18"/>
        </w:rPr>
        <w:t xml:space="preserve"> BCBSM is more than a provider of health care coverage. Its social mission focuses on everyone in the state of Michigan, and its achievement of excellence propels its mission</w:t>
      </w:r>
      <w:r w:rsidR="001C73D4">
        <w:rPr>
          <w:rFonts w:ascii="Arial" w:eastAsia="Arial" w:hAnsi="Arial" w:cs="Arial"/>
          <w:sz w:val="18"/>
          <w:szCs w:val="18"/>
        </w:rPr>
        <w:t xml:space="preserve"> to expand access to affordable, quality health care and enable sustainable communities.</w:t>
      </w:r>
    </w:p>
    <w:tbl>
      <w:tblPr>
        <w:tblStyle w:val="TableGrid"/>
        <w:tblW w:w="0" w:type="auto"/>
        <w:jc w:val="center"/>
        <w:tblLook w:val="04A0" w:firstRow="1" w:lastRow="0" w:firstColumn="1" w:lastColumn="0" w:noHBand="0" w:noVBand="1"/>
      </w:tblPr>
      <w:tblGrid>
        <w:gridCol w:w="1239"/>
        <w:gridCol w:w="1239"/>
        <w:gridCol w:w="487"/>
        <w:gridCol w:w="1239"/>
        <w:gridCol w:w="1239"/>
      </w:tblGrid>
      <w:tr w:rsidR="00950D84" w14:paraId="4E791EEA" w14:textId="77777777" w:rsidTr="00950D84">
        <w:trPr>
          <w:trHeight w:val="248"/>
          <w:jc w:val="center"/>
        </w:trPr>
        <w:tc>
          <w:tcPr>
            <w:tcW w:w="1239" w:type="dxa"/>
          </w:tcPr>
          <w:p w14:paraId="1781D378" w14:textId="095F44C5"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Members</w:t>
            </w:r>
          </w:p>
        </w:tc>
        <w:tc>
          <w:tcPr>
            <w:tcW w:w="1239" w:type="dxa"/>
            <w:tcBorders>
              <w:right w:val="single" w:sz="4" w:space="0" w:color="auto"/>
            </w:tcBorders>
          </w:tcPr>
          <w:p w14:paraId="6A9A5C10" w14:textId="446C5E01"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5.</w:t>
            </w:r>
            <w:r w:rsidR="007C66D5">
              <w:rPr>
                <w:rFonts w:ascii="Arial" w:eastAsia="Arial" w:hAnsi="Arial" w:cs="Arial"/>
                <w:sz w:val="18"/>
                <w:szCs w:val="18"/>
              </w:rPr>
              <w:t>4</w:t>
            </w:r>
            <w:r>
              <w:rPr>
                <w:rFonts w:ascii="Arial" w:eastAsia="Arial" w:hAnsi="Arial" w:cs="Arial"/>
                <w:sz w:val="18"/>
                <w:szCs w:val="18"/>
              </w:rPr>
              <w:t xml:space="preserve"> Million</w:t>
            </w:r>
          </w:p>
        </w:tc>
        <w:tc>
          <w:tcPr>
            <w:tcW w:w="487" w:type="dxa"/>
            <w:tcBorders>
              <w:top w:val="nil"/>
              <w:left w:val="single" w:sz="4" w:space="0" w:color="auto"/>
              <w:bottom w:val="nil"/>
              <w:right w:val="single" w:sz="4" w:space="0" w:color="auto"/>
            </w:tcBorders>
          </w:tcPr>
          <w:p w14:paraId="3ECAB7DD" w14:textId="77777777"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01FC8244" w14:textId="78AAD07F"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Employees</w:t>
            </w:r>
          </w:p>
        </w:tc>
        <w:tc>
          <w:tcPr>
            <w:tcW w:w="1239" w:type="dxa"/>
          </w:tcPr>
          <w:p w14:paraId="4F1E0A2C" w14:textId="0EF20EA5"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8,100</w:t>
            </w:r>
          </w:p>
        </w:tc>
      </w:tr>
      <w:tr w:rsidR="00950D84" w14:paraId="2101BAFD" w14:textId="77777777" w:rsidTr="00950D84">
        <w:trPr>
          <w:trHeight w:val="248"/>
          <w:jc w:val="center"/>
        </w:trPr>
        <w:tc>
          <w:tcPr>
            <w:tcW w:w="1239" w:type="dxa"/>
          </w:tcPr>
          <w:p w14:paraId="17A3DB31" w14:textId="3360180E"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Hospitals</w:t>
            </w:r>
          </w:p>
        </w:tc>
        <w:tc>
          <w:tcPr>
            <w:tcW w:w="1239" w:type="dxa"/>
            <w:tcBorders>
              <w:right w:val="single" w:sz="4" w:space="0" w:color="auto"/>
            </w:tcBorders>
          </w:tcPr>
          <w:p w14:paraId="041C94A9" w14:textId="249DDD81"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152</w:t>
            </w:r>
          </w:p>
        </w:tc>
        <w:tc>
          <w:tcPr>
            <w:tcW w:w="487" w:type="dxa"/>
            <w:tcBorders>
              <w:top w:val="nil"/>
              <w:left w:val="single" w:sz="4" w:space="0" w:color="auto"/>
              <w:bottom w:val="nil"/>
              <w:right w:val="single" w:sz="4" w:space="0" w:color="auto"/>
            </w:tcBorders>
          </w:tcPr>
          <w:p w14:paraId="577FD12A" w14:textId="77777777"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5D8813D2" w14:textId="1F466543"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Revenues</w:t>
            </w:r>
          </w:p>
        </w:tc>
        <w:tc>
          <w:tcPr>
            <w:tcW w:w="1239" w:type="dxa"/>
          </w:tcPr>
          <w:p w14:paraId="486D37C7" w14:textId="4A2C91B6"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w:t>
            </w:r>
            <w:r w:rsidR="007C66D5">
              <w:rPr>
                <w:rFonts w:ascii="Arial" w:eastAsia="Arial" w:hAnsi="Arial" w:cs="Arial"/>
                <w:sz w:val="18"/>
                <w:szCs w:val="18"/>
              </w:rPr>
              <w:t>6</w:t>
            </w:r>
            <w:r>
              <w:rPr>
                <w:rFonts w:ascii="Arial" w:eastAsia="Arial" w:hAnsi="Arial" w:cs="Arial"/>
                <w:sz w:val="18"/>
                <w:szCs w:val="18"/>
              </w:rPr>
              <w:t>.</w:t>
            </w:r>
            <w:r w:rsidR="007C66D5">
              <w:rPr>
                <w:rFonts w:ascii="Arial" w:eastAsia="Arial" w:hAnsi="Arial" w:cs="Arial"/>
                <w:sz w:val="18"/>
                <w:szCs w:val="18"/>
              </w:rPr>
              <w:t>9</w:t>
            </w:r>
            <w:r>
              <w:rPr>
                <w:rFonts w:ascii="Arial" w:eastAsia="Arial" w:hAnsi="Arial" w:cs="Arial"/>
                <w:sz w:val="18"/>
                <w:szCs w:val="18"/>
              </w:rPr>
              <w:t xml:space="preserve"> Billion</w:t>
            </w:r>
          </w:p>
        </w:tc>
      </w:tr>
      <w:tr w:rsidR="00950D84" w14:paraId="00334D64" w14:textId="77777777" w:rsidTr="00950D84">
        <w:trPr>
          <w:trHeight w:val="248"/>
          <w:jc w:val="center"/>
        </w:trPr>
        <w:tc>
          <w:tcPr>
            <w:tcW w:w="1239" w:type="dxa"/>
          </w:tcPr>
          <w:p w14:paraId="5A6F52C0" w14:textId="12FFD632"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Physicians</w:t>
            </w:r>
          </w:p>
        </w:tc>
        <w:tc>
          <w:tcPr>
            <w:tcW w:w="1239" w:type="dxa"/>
            <w:tcBorders>
              <w:right w:val="single" w:sz="4" w:space="0" w:color="auto"/>
            </w:tcBorders>
          </w:tcPr>
          <w:p w14:paraId="7BC67D97" w14:textId="5BD8C80D"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33,000</w:t>
            </w:r>
          </w:p>
        </w:tc>
        <w:tc>
          <w:tcPr>
            <w:tcW w:w="487" w:type="dxa"/>
            <w:tcBorders>
              <w:top w:val="nil"/>
              <w:left w:val="single" w:sz="4" w:space="0" w:color="auto"/>
              <w:bottom w:val="nil"/>
              <w:right w:val="single" w:sz="4" w:space="0" w:color="auto"/>
            </w:tcBorders>
          </w:tcPr>
          <w:p w14:paraId="08CD1500" w14:textId="77777777"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3EAB6051" w14:textId="3B25F535"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Claims Paid</w:t>
            </w:r>
          </w:p>
        </w:tc>
        <w:tc>
          <w:tcPr>
            <w:tcW w:w="1239" w:type="dxa"/>
          </w:tcPr>
          <w:p w14:paraId="4F9AC98F" w14:textId="6BACFFFA" w:rsidR="00950D84" w:rsidRDefault="00950D8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w:t>
            </w:r>
            <w:r w:rsidR="007C66D5">
              <w:rPr>
                <w:rFonts w:ascii="Arial" w:eastAsia="Arial" w:hAnsi="Arial" w:cs="Arial"/>
                <w:sz w:val="18"/>
                <w:szCs w:val="18"/>
              </w:rPr>
              <w:t>3</w:t>
            </w:r>
            <w:r>
              <w:rPr>
                <w:rFonts w:ascii="Arial" w:eastAsia="Arial" w:hAnsi="Arial" w:cs="Arial"/>
                <w:sz w:val="18"/>
                <w:szCs w:val="18"/>
              </w:rPr>
              <w:t>.</w:t>
            </w:r>
            <w:r w:rsidR="007C66D5">
              <w:rPr>
                <w:rFonts w:ascii="Arial" w:eastAsia="Arial" w:hAnsi="Arial" w:cs="Arial"/>
                <w:sz w:val="18"/>
                <w:szCs w:val="18"/>
              </w:rPr>
              <w:t>1</w:t>
            </w:r>
            <w:r>
              <w:rPr>
                <w:rFonts w:ascii="Arial" w:eastAsia="Arial" w:hAnsi="Arial" w:cs="Arial"/>
                <w:sz w:val="18"/>
                <w:szCs w:val="18"/>
              </w:rPr>
              <w:t xml:space="preserve"> Billion</w:t>
            </w:r>
          </w:p>
        </w:tc>
      </w:tr>
    </w:tbl>
    <w:p w14:paraId="28C39654" w14:textId="785F8A31" w:rsidR="0038120E" w:rsidRPr="000041FD" w:rsidRDefault="00BE1B32">
      <w:pPr>
        <w:rPr>
          <w:rFonts w:ascii="Arial" w:eastAsia="Arial" w:hAnsi="Arial" w:cs="Arial"/>
          <w:i/>
          <w:sz w:val="18"/>
          <w:szCs w:val="18"/>
        </w:rPr>
      </w:pPr>
      <w:r>
        <w:rPr>
          <w:rFonts w:ascii="Arial" w:eastAsia="Arial" w:hAnsi="Arial" w:cs="Arial"/>
          <w:noProof/>
          <w:sz w:val="18"/>
          <w:szCs w:val="18"/>
        </w:rPr>
        <w:drawing>
          <wp:anchor distT="0" distB="0" distL="114300" distR="114300" simplePos="0" relativeHeight="251666432" behindDoc="1" locked="0" layoutInCell="1" allowOverlap="1" wp14:anchorId="61F74EDC" wp14:editId="7ED53646">
            <wp:simplePos x="0" y="0"/>
            <wp:positionH relativeFrom="column">
              <wp:posOffset>2014220</wp:posOffset>
            </wp:positionH>
            <wp:positionV relativeFrom="paragraph">
              <wp:posOffset>987425</wp:posOffset>
            </wp:positionV>
            <wp:extent cx="2252345" cy="1501775"/>
            <wp:effectExtent l="0" t="0" r="0" b="0"/>
            <wp:wrapTight wrapText="bothSides">
              <wp:wrapPolygon edited="0">
                <wp:start x="9683" y="0"/>
                <wp:lineTo x="7308" y="1918"/>
                <wp:lineTo x="5298" y="4110"/>
                <wp:lineTo x="4019" y="8494"/>
                <wp:lineTo x="4202" y="14796"/>
                <wp:lineTo x="5298" y="17810"/>
                <wp:lineTo x="9134" y="21098"/>
                <wp:lineTo x="12240" y="21098"/>
                <wp:lineTo x="15894" y="17810"/>
                <wp:lineTo x="17356" y="14248"/>
                <wp:lineTo x="17538" y="9042"/>
                <wp:lineTo x="16807" y="5754"/>
                <wp:lineTo x="16625" y="3562"/>
                <wp:lineTo x="12788" y="822"/>
                <wp:lineTo x="10596" y="0"/>
                <wp:lineTo x="968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345" cy="1501775"/>
                    </a:xfrm>
                    <a:prstGeom prst="rect">
                      <a:avLst/>
                    </a:prstGeom>
                    <a:noFill/>
                  </pic:spPr>
                </pic:pic>
              </a:graphicData>
            </a:graphic>
            <wp14:sizeRelH relativeFrom="margin">
              <wp14:pctWidth>0</wp14:pctWidth>
            </wp14:sizeRelH>
            <wp14:sizeRelV relativeFrom="margin">
              <wp14:pctHeight>0</wp14:pctHeight>
            </wp14:sizeRelV>
          </wp:anchor>
        </w:drawing>
      </w:r>
      <w:r w:rsidR="00AA2721">
        <w:rPr>
          <w:rFonts w:ascii="Arial" w:eastAsia="Arial" w:hAnsi="Arial" w:cs="Arial"/>
          <w:sz w:val="18"/>
          <w:szCs w:val="18"/>
        </w:rPr>
        <w:br/>
      </w:r>
      <w:r w:rsidR="00115D31">
        <w:rPr>
          <w:rFonts w:ascii="Arial" w:eastAsia="Arial" w:hAnsi="Arial" w:cs="Arial"/>
          <w:sz w:val="18"/>
          <w:szCs w:val="18"/>
        </w:rPr>
        <w:t xml:space="preserve">Early in the decade, </w:t>
      </w:r>
      <w:r w:rsidR="006F10C4" w:rsidRPr="00D43A6B">
        <w:rPr>
          <w:rFonts w:ascii="Arial" w:eastAsia="Arial" w:hAnsi="Arial" w:cs="Arial"/>
          <w:sz w:val="18"/>
          <w:szCs w:val="18"/>
        </w:rPr>
        <w:t xml:space="preserve">BCBSM </w:t>
      </w:r>
      <w:r w:rsidR="00E82E38">
        <w:rPr>
          <w:rFonts w:ascii="Arial" w:eastAsia="Arial" w:hAnsi="Arial" w:cs="Arial"/>
          <w:sz w:val="18"/>
          <w:szCs w:val="18"/>
        </w:rPr>
        <w:t>faced rising competition</w:t>
      </w:r>
      <w:r w:rsidR="00115D31">
        <w:rPr>
          <w:rFonts w:ascii="Arial" w:eastAsia="Arial" w:hAnsi="Arial" w:cs="Arial"/>
          <w:sz w:val="18"/>
          <w:szCs w:val="18"/>
        </w:rPr>
        <w:t xml:space="preserve"> in </w:t>
      </w:r>
      <w:r w:rsidR="006F10C4" w:rsidRPr="00D43A6B">
        <w:rPr>
          <w:rFonts w:ascii="Arial" w:eastAsia="Arial" w:hAnsi="Arial" w:cs="Arial"/>
          <w:sz w:val="18"/>
          <w:szCs w:val="18"/>
        </w:rPr>
        <w:t>a</w:t>
      </w:r>
      <w:r w:rsidR="00115D31">
        <w:rPr>
          <w:rFonts w:ascii="Arial" w:eastAsia="Arial" w:hAnsi="Arial" w:cs="Arial"/>
          <w:sz w:val="18"/>
          <w:szCs w:val="18"/>
        </w:rPr>
        <w:t xml:space="preserve"> challenging and uncertain in</w:t>
      </w:r>
      <w:r w:rsidR="006F10C4" w:rsidRPr="00D43A6B">
        <w:rPr>
          <w:rFonts w:ascii="Arial" w:eastAsia="Arial" w:hAnsi="Arial" w:cs="Arial"/>
          <w:sz w:val="18"/>
          <w:szCs w:val="18"/>
        </w:rPr>
        <w:t>dustry landscape</w:t>
      </w:r>
      <w:r w:rsidR="00115D31">
        <w:rPr>
          <w:rFonts w:ascii="Arial" w:eastAsia="Arial" w:hAnsi="Arial" w:cs="Arial"/>
          <w:sz w:val="18"/>
          <w:szCs w:val="18"/>
        </w:rPr>
        <w:t xml:space="preserve"> — the Affordable Care Act significantly changed the regulatory and market environments, </w:t>
      </w:r>
      <w:r w:rsidR="006F10C4" w:rsidRPr="00D43A6B">
        <w:rPr>
          <w:rFonts w:ascii="Arial" w:eastAsia="Arial" w:hAnsi="Arial" w:cs="Arial"/>
          <w:sz w:val="18"/>
          <w:szCs w:val="18"/>
        </w:rPr>
        <w:t>competition from large, for-profit insurers</w:t>
      </w:r>
      <w:r w:rsidR="00115D31">
        <w:rPr>
          <w:rFonts w:ascii="Arial" w:eastAsia="Arial" w:hAnsi="Arial" w:cs="Arial"/>
          <w:sz w:val="18"/>
          <w:szCs w:val="18"/>
        </w:rPr>
        <w:t xml:space="preserve"> was increasing</w:t>
      </w:r>
      <w:r w:rsidR="006F10C4" w:rsidRPr="00D43A6B">
        <w:rPr>
          <w:rFonts w:ascii="Arial" w:eastAsia="Arial" w:hAnsi="Arial" w:cs="Arial"/>
          <w:sz w:val="18"/>
          <w:szCs w:val="18"/>
        </w:rPr>
        <w:t xml:space="preserve">, </w:t>
      </w:r>
      <w:r w:rsidR="00115D31">
        <w:rPr>
          <w:rFonts w:ascii="Arial" w:eastAsia="Arial" w:hAnsi="Arial" w:cs="Arial"/>
          <w:sz w:val="18"/>
          <w:szCs w:val="18"/>
        </w:rPr>
        <w:t>and the</w:t>
      </w:r>
      <w:r w:rsidR="006F10C4" w:rsidRPr="00D43A6B">
        <w:rPr>
          <w:rFonts w:ascii="Arial" w:eastAsia="Arial" w:hAnsi="Arial" w:cs="Arial"/>
          <w:sz w:val="18"/>
          <w:szCs w:val="18"/>
        </w:rPr>
        <w:t xml:space="preserve"> </w:t>
      </w:r>
      <w:r w:rsidR="007E6EA9">
        <w:rPr>
          <w:rFonts w:ascii="Arial" w:eastAsia="Arial" w:hAnsi="Arial" w:cs="Arial"/>
          <w:sz w:val="18"/>
          <w:szCs w:val="18"/>
        </w:rPr>
        <w:t xml:space="preserve">rising </w:t>
      </w:r>
      <w:r w:rsidR="006F10C4" w:rsidRPr="00D43A6B">
        <w:rPr>
          <w:rFonts w:ascii="Arial" w:eastAsia="Arial" w:hAnsi="Arial" w:cs="Arial"/>
          <w:sz w:val="18"/>
          <w:szCs w:val="18"/>
        </w:rPr>
        <w:t>cost of care</w:t>
      </w:r>
      <w:r w:rsidR="00115D31">
        <w:rPr>
          <w:rFonts w:ascii="Arial" w:eastAsia="Arial" w:hAnsi="Arial" w:cs="Arial"/>
          <w:sz w:val="18"/>
          <w:szCs w:val="18"/>
        </w:rPr>
        <w:t xml:space="preserve"> </w:t>
      </w:r>
      <w:r w:rsidR="007E6EA9">
        <w:rPr>
          <w:rFonts w:ascii="Arial" w:eastAsia="Arial" w:hAnsi="Arial" w:cs="Arial"/>
          <w:sz w:val="18"/>
          <w:szCs w:val="18"/>
        </w:rPr>
        <w:t>was a growing burden for individuals and employers</w:t>
      </w:r>
      <w:r w:rsidR="006F10C4" w:rsidRPr="00D43A6B">
        <w:rPr>
          <w:rFonts w:ascii="Arial" w:eastAsia="Arial" w:hAnsi="Arial" w:cs="Arial"/>
          <w:sz w:val="18"/>
          <w:szCs w:val="18"/>
        </w:rPr>
        <w:t>. Th</w:t>
      </w:r>
      <w:r w:rsidR="007E6EA9">
        <w:rPr>
          <w:rFonts w:ascii="Arial" w:eastAsia="Arial" w:hAnsi="Arial" w:cs="Arial"/>
          <w:sz w:val="18"/>
          <w:szCs w:val="18"/>
        </w:rPr>
        <w:t>ese developments</w:t>
      </w:r>
      <w:r w:rsidR="006F10C4" w:rsidRPr="00D43A6B">
        <w:rPr>
          <w:rFonts w:ascii="Arial" w:eastAsia="Arial" w:hAnsi="Arial" w:cs="Arial"/>
          <w:sz w:val="18"/>
          <w:szCs w:val="18"/>
        </w:rPr>
        <w:t xml:space="preserve"> created threats to BCBSM’s market position, but also presented opportunities to strengthen its competitive position and the company’s performance. </w:t>
      </w:r>
      <w:r w:rsidR="000041FD" w:rsidRPr="000041FD">
        <w:rPr>
          <w:rFonts w:ascii="Arial" w:eastAsia="Arial" w:hAnsi="Arial" w:cs="Arial"/>
          <w:i/>
          <w:sz w:val="18"/>
          <w:szCs w:val="18"/>
        </w:rPr>
        <w:t>In response, BCBSM embarked on an enterprise transformation centered around three areas of emphasis:</w:t>
      </w:r>
    </w:p>
    <w:p w14:paraId="726AED01" w14:textId="265BA62C" w:rsidR="0038120E" w:rsidRPr="007E6EA9" w:rsidRDefault="000041FD">
      <w:pPr>
        <w:rPr>
          <w:rFonts w:ascii="Arial" w:eastAsia="Arial" w:hAnsi="Arial" w:cs="Arial"/>
          <w:sz w:val="18"/>
          <w:szCs w:val="18"/>
        </w:rPr>
      </w:pPr>
      <w:r w:rsidRPr="00837FDD">
        <w:rPr>
          <w:rFonts w:ascii="Arial" w:eastAsia="Arial" w:hAnsi="Arial" w:cs="Arial"/>
          <w:noProof/>
          <w:sz w:val="18"/>
          <w:szCs w:val="18"/>
        </w:rPr>
        <mc:AlternateContent>
          <mc:Choice Requires="wps">
            <w:drawing>
              <wp:anchor distT="45720" distB="45720" distL="114300" distR="114300" simplePos="0" relativeHeight="251670528" behindDoc="0" locked="0" layoutInCell="1" allowOverlap="1" wp14:anchorId="224ED02D" wp14:editId="7E4AF750">
                <wp:simplePos x="0" y="0"/>
                <wp:positionH relativeFrom="margin">
                  <wp:posOffset>3848100</wp:posOffset>
                </wp:positionH>
                <wp:positionV relativeFrom="paragraph">
                  <wp:posOffset>160655</wp:posOffset>
                </wp:positionV>
                <wp:extent cx="2545080" cy="1404620"/>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404620"/>
                        </a:xfrm>
                        <a:prstGeom prst="rect">
                          <a:avLst/>
                        </a:prstGeom>
                        <a:solidFill>
                          <a:srgbClr val="FFFFFF"/>
                        </a:solidFill>
                        <a:ln w="9525">
                          <a:noFill/>
                          <a:miter lim="800000"/>
                          <a:headEnd/>
                          <a:tailEnd/>
                        </a:ln>
                      </wps:spPr>
                      <wps:txbx>
                        <w:txbxContent>
                          <w:p w14:paraId="6CC01421" w14:textId="1AEBC3B8" w:rsidR="00837FDD" w:rsidRPr="00837FDD" w:rsidRDefault="00837FDD">
                            <w:pPr>
                              <w:rPr>
                                <w:sz w:val="16"/>
                                <w:szCs w:val="16"/>
                              </w:rPr>
                            </w:pPr>
                            <w:r w:rsidRPr="00837FDD">
                              <w:rPr>
                                <w:rFonts w:ascii="Arial" w:eastAsia="Arial" w:hAnsi="Arial" w:cs="Arial"/>
                                <w:sz w:val="16"/>
                                <w:szCs w:val="16"/>
                              </w:rPr>
                              <w:t>… developing a deep understanding of core business processes and diagnosing problems to develop and implement improvements to drive operational efficiency and effectiveness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ED02D" id="_x0000_t202" coordsize="21600,21600" o:spt="202" path="m,l,21600r21600,l21600,xe">
                <v:stroke joinstyle="miter"/>
                <v:path gradientshapeok="t" o:connecttype="rect"/>
              </v:shapetype>
              <v:shape id="Text Box 2" o:spid="_x0000_s1026" type="#_x0000_t202" style="position:absolute;margin-left:303pt;margin-top:12.65pt;width:200.4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H8HgIAAB0EAAAOAAAAZHJzL2Uyb0RvYy54bWysU11v2yAUfZ+0/4B4X+xYTpdacaouXaZJ&#10;3YfU9gdgjGM04DIgsbNfvwtO06h7q8YDAu7lcO65h9XNqBU5COclmJrOZzklwnBopdnV9Olx+2FJ&#10;iQ/MtEyBETU9Ck9v1u/frQZbiQJ6UK1wBEGMrwZb0z4EW2WZ573QzM/ACoPBDpxmAbdul7WODYiu&#10;VVbk+VU2gGutAy68x9O7KUjXCb/rBA8/us6LQFRNkVtIs0tzE+dsvWLVzjHbS36iwd7AQjNp8NEz&#10;1B0LjOyd/AdKS+7AQxdmHHQGXSe5SDVgNfP8VTUPPbMi1YLieHuWyf8/WP798NMR2WLvUB7DNPbo&#10;UYyBfIKRFFGewfoKsx4s5oURjzE1lertPfBfnhjY9MzsxK1zMPSCtUhvHm9mF1cnHB9BmuEbtPgM&#10;2wdIQGPndNQO1SCIjjyO59ZEKhwPi0W5yJcY4hibl3l5VaTmZax6vm6dD18EaBIXNXXY+wTPDvc+&#10;RDqsek6Jr3lQst1KpdLG7ZqNcuTA0CfbNFIFr9KUIUNNrxfFIiEbiPeThbQM6GMldU2XeRyTs6Ic&#10;n02bUgKTalojE2VO+kRJJnHC2IyYGEVroD2iUg4mv+L/wkUP7g8lA3q1pv73njlBifpqUO3reVlG&#10;c6dNufiI0hB3GWkuI8xwhKppoGRabkL6EEkHe4td2cqk1wuTE1f0YJLx9F+iyS/3KevlV6//AgAA&#10;//8DAFBLAwQUAAYACAAAACEA0I9DsN4AAAALAQAADwAAAGRycy9kb3ducmV2LnhtbEyPwU7DMBBE&#10;70j8g7VI3KhDIREKcaqKigsHJAoSHN14E0fY68h20/D3bE9w3NnRzLxms3gnZoxpDKTgdlWAQOqC&#10;GWlQ8PH+fPMAImVNRrtAqOAHE2zay4tG1yac6A3nfR4Eh1CqtQKb81RLmTqLXqdVmJD414fodeYz&#10;DtJEfeJw7+S6KCrp9UjcYPWETxa77/3RK/j0djS7+PrVGzfvXvptOS1xUur6atk+gsi45D8znOfz&#10;dGh50yEcySThFFRFxSxZwbq8A3E2cB3DHFi5r0qQbSP/M7S/AAAA//8DAFBLAQItABQABgAIAAAA&#10;IQC2gziS/gAAAOEBAAATAAAAAAAAAAAAAAAAAAAAAABbQ29udGVudF9UeXBlc10ueG1sUEsBAi0A&#10;FAAGAAgAAAAhADj9If/WAAAAlAEAAAsAAAAAAAAAAAAAAAAALwEAAF9yZWxzLy5yZWxzUEsBAi0A&#10;FAAGAAgAAAAhAMKGEfweAgAAHQQAAA4AAAAAAAAAAAAAAAAALgIAAGRycy9lMm9Eb2MueG1sUEsB&#10;Ai0AFAAGAAgAAAAhANCPQ7DeAAAACwEAAA8AAAAAAAAAAAAAAAAAeAQAAGRycy9kb3ducmV2Lnht&#10;bFBLBQYAAAAABAAEAPMAAACDBQAAAAA=&#10;" stroked="f">
                <v:textbox style="mso-fit-shape-to-text:t">
                  <w:txbxContent>
                    <w:p w14:paraId="6CC01421" w14:textId="1AEBC3B8" w:rsidR="00837FDD" w:rsidRPr="00837FDD" w:rsidRDefault="00837FDD">
                      <w:pPr>
                        <w:rPr>
                          <w:sz w:val="16"/>
                          <w:szCs w:val="16"/>
                        </w:rPr>
                      </w:pPr>
                      <w:r w:rsidRPr="00837FDD">
                        <w:rPr>
                          <w:rFonts w:ascii="Arial" w:eastAsia="Arial" w:hAnsi="Arial" w:cs="Arial"/>
                          <w:sz w:val="16"/>
                          <w:szCs w:val="16"/>
                        </w:rPr>
                        <w:t>… developing a deep understanding of core business processes and diagnosing problems to develop and implement improvements to drive operational efficiency and effectiveness …</w:t>
                      </w:r>
                    </w:p>
                  </w:txbxContent>
                </v:textbox>
                <w10:wrap type="square" anchorx="margin"/>
              </v:shape>
            </w:pict>
          </mc:Fallback>
        </mc:AlternateContent>
      </w:r>
      <w:r w:rsidRPr="00D17202">
        <w:rPr>
          <w:rFonts w:ascii="Arial" w:eastAsia="Arial" w:hAnsi="Arial" w:cs="Arial"/>
          <w:noProof/>
          <w:sz w:val="18"/>
          <w:szCs w:val="18"/>
        </w:rPr>
        <mc:AlternateContent>
          <mc:Choice Requires="wps">
            <w:drawing>
              <wp:anchor distT="45720" distB="45720" distL="114300" distR="114300" simplePos="0" relativeHeight="251668480" behindDoc="0" locked="0" layoutInCell="1" allowOverlap="1" wp14:anchorId="59D4DEA9" wp14:editId="442FF15B">
                <wp:simplePos x="0" y="0"/>
                <wp:positionH relativeFrom="column">
                  <wp:posOffset>45720</wp:posOffset>
                </wp:positionH>
                <wp:positionV relativeFrom="paragraph">
                  <wp:posOffset>175895</wp:posOffset>
                </wp:positionV>
                <wp:extent cx="2407920" cy="716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16280"/>
                        </a:xfrm>
                        <a:prstGeom prst="rect">
                          <a:avLst/>
                        </a:prstGeom>
                        <a:solidFill>
                          <a:srgbClr val="FFFFFF"/>
                        </a:solidFill>
                        <a:ln w="9525">
                          <a:noFill/>
                          <a:miter lim="800000"/>
                          <a:headEnd/>
                          <a:tailEnd/>
                        </a:ln>
                      </wps:spPr>
                      <wps:txbx>
                        <w:txbxContent>
                          <w:p w14:paraId="610EA249" w14:textId="1447EDA7" w:rsidR="00D17202" w:rsidRPr="00837FDD" w:rsidRDefault="00D17202" w:rsidP="00D17202">
                            <w:pPr>
                              <w:jc w:val="right"/>
                              <w:rPr>
                                <w:sz w:val="16"/>
                                <w:szCs w:val="16"/>
                              </w:rPr>
                            </w:pPr>
                            <w:r w:rsidRPr="00837FDD">
                              <w:rPr>
                                <w:rFonts w:ascii="Arial" w:eastAsia="Arial" w:hAnsi="Arial" w:cs="Arial"/>
                                <w:sz w:val="16"/>
                                <w:szCs w:val="16"/>
                              </w:rPr>
                              <w:t>… understanding customers and their interactions with BCBSM to identify ways to ease their burdens and delight them with consistently exceptional experiences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4DEA9" id="_x0000_s1027" type="#_x0000_t202" style="position:absolute;margin-left:3.6pt;margin-top:13.85pt;width:189.6pt;height:56.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sNIgIAACQEAAAOAAAAZHJzL2Uyb0RvYy54bWysU9Fu2yAUfZ+0f0C8L3aspEmsOFWXLtOk&#10;rpvU7gMwxjEacBmQ2NnX74LTNOrepvGAgHs5nHvuYX07aEWOwnkJpqLTSU6JMBwaafYV/fG8+7Ck&#10;xAdmGqbAiIqehKe3m/fv1r0tRQEdqEY4giDGl72taBeCLbPM805o5idghcFgC06zgFu3zxrHekTX&#10;Kivy/CbrwTXWARfe4+n9GKSbhN+2godvbetFIKqiyC2k2aW5jnO2WbNy75jtJD/TYP/AQjNp8NEL&#10;1D0LjByc/AtKS+7AQxsmHHQGbSu5SDVgNdP8TTVPHbMi1YLieHuRyf8/WP54/O6IbCpaTBeUGKax&#10;Sc9iCOQjDKSI+vTWl5j2ZDExDHiMfU61evsA/KcnBrYdM3tx5xz0nWAN8pvGm9nV1RHHR5C6/woN&#10;PsMOARLQ0DodxUM5CKJjn06X3kQqHA+LWb5YFRjiGFtMb4plal7Gypfb1vnwWYAmcVFRh71P6Oz4&#10;4ENkw8qXlPiYByWbnVQqbdy+3ipHjgx9sksjFfAmTRnSV3Q1L+YJ2UC8nyykZUAfK6kruszjGJ0V&#10;1fhkmpQSmFTjGpkoc5YnKjJqE4Z6SJ1I2kXpamhOqJeD0bb4zXDRgftNSY+Wraj/dWBOUKK+GNR8&#10;NZ3NosfTZjZfRLXcdaS+jjDDEaqigZJxuQ3pX0Q5DNxhb1qZZHtlcqaMVkxqnr9N9Pr1PmW9fu7N&#10;HwAAAP//AwBQSwMEFAAGAAgAAAAhAAAC7afdAAAACAEAAA8AAABkcnMvZG93bnJldi54bWxMj0FO&#10;wzAQRfdI3MEaJDaIOoQ0LiFOBUggti09wCSeJhGxHcVuk96eYQXL0X/6/025XewgzjSF3jsND6sE&#10;BLnGm961Gg5f7/cbECGiMzh4RxouFGBbXV+VWBg/ux2d97EVXOJCgRq6GMdCytB0ZDGs/EiOs6Of&#10;LEY+p1aaCWcut4NMkySXFnvHCx2O9NZR870/WQ3Hz/lu/TTXH/Ggdln+ir2q/UXr25vl5RlEpCX+&#10;wfCrz+pQsVPtT84EMWhQKYMaUqVAcPy4yTMQNXNZsgZZlfL/A9UPAAAA//8DAFBLAQItABQABgAI&#10;AAAAIQC2gziS/gAAAOEBAAATAAAAAAAAAAAAAAAAAAAAAABbQ29udGVudF9UeXBlc10ueG1sUEsB&#10;Ai0AFAAGAAgAAAAhADj9If/WAAAAlAEAAAsAAAAAAAAAAAAAAAAALwEAAF9yZWxzLy5yZWxzUEsB&#10;Ai0AFAAGAAgAAAAhAEbGqw0iAgAAJAQAAA4AAAAAAAAAAAAAAAAALgIAAGRycy9lMm9Eb2MueG1s&#10;UEsBAi0AFAAGAAgAAAAhAAAC7afdAAAACAEAAA8AAAAAAAAAAAAAAAAAfAQAAGRycy9kb3ducmV2&#10;LnhtbFBLBQYAAAAABAAEAPMAAACGBQAAAAA=&#10;" stroked="f">
                <v:textbox>
                  <w:txbxContent>
                    <w:p w14:paraId="610EA249" w14:textId="1447EDA7" w:rsidR="00D17202" w:rsidRPr="00837FDD" w:rsidRDefault="00D17202" w:rsidP="00D17202">
                      <w:pPr>
                        <w:jc w:val="right"/>
                        <w:rPr>
                          <w:sz w:val="16"/>
                          <w:szCs w:val="16"/>
                        </w:rPr>
                      </w:pPr>
                      <w:r w:rsidRPr="00837FDD">
                        <w:rPr>
                          <w:rFonts w:ascii="Arial" w:eastAsia="Arial" w:hAnsi="Arial" w:cs="Arial"/>
                          <w:sz w:val="16"/>
                          <w:szCs w:val="16"/>
                        </w:rPr>
                        <w:t>… understanding customers and their interactions with BCBSM to identify ways to ease their burdens and delight them with consistently exceptional experiences …</w:t>
                      </w:r>
                    </w:p>
                  </w:txbxContent>
                </v:textbox>
                <w10:wrap type="square"/>
              </v:shape>
            </w:pict>
          </mc:Fallback>
        </mc:AlternateContent>
      </w:r>
      <w:r w:rsidRPr="00837FDD">
        <w:rPr>
          <w:rFonts w:ascii="Arial" w:eastAsia="Arial" w:hAnsi="Arial" w:cs="Arial"/>
          <w:noProof/>
          <w:sz w:val="18"/>
          <w:szCs w:val="18"/>
        </w:rPr>
        <mc:AlternateContent>
          <mc:Choice Requires="wps">
            <w:drawing>
              <wp:anchor distT="45720" distB="45720" distL="114300" distR="114300" simplePos="0" relativeHeight="251672576" behindDoc="0" locked="0" layoutInCell="1" allowOverlap="1" wp14:anchorId="171F4752" wp14:editId="0920A393">
                <wp:simplePos x="0" y="0"/>
                <wp:positionH relativeFrom="margin">
                  <wp:posOffset>1600200</wp:posOffset>
                </wp:positionH>
                <wp:positionV relativeFrom="paragraph">
                  <wp:posOffset>1435100</wp:posOffset>
                </wp:positionV>
                <wp:extent cx="321945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250EDCCE" w14:textId="1170611A" w:rsidR="00837FDD" w:rsidRPr="00837FDD" w:rsidRDefault="00837FDD" w:rsidP="00837FDD">
                            <w:pPr>
                              <w:spacing w:after="0"/>
                              <w:contextualSpacing/>
                              <w:rPr>
                                <w:rFonts w:ascii="Arial" w:hAnsi="Arial" w:cs="Arial"/>
                                <w:sz w:val="16"/>
                                <w:szCs w:val="16"/>
                              </w:rPr>
                            </w:pPr>
                            <w:r w:rsidRPr="00837FDD">
                              <w:rPr>
                                <w:rFonts w:ascii="Arial" w:eastAsia="Arial" w:hAnsi="Arial" w:cs="Arial"/>
                                <w:sz w:val="16"/>
                                <w:szCs w:val="16"/>
                              </w:rPr>
                              <w:t>… creating the energy, skill and commitment in employees and leaders to deliver sustained excellence</w:t>
                            </w:r>
                            <w:r w:rsidR="00812C8C">
                              <w:rPr>
                                <w:rFonts w:ascii="Arial" w:eastAsia="Arial" w:hAnsi="Arial" w:cs="Arial"/>
                                <w:sz w:val="16"/>
                                <w:szCs w:val="16"/>
                              </w:rPr>
                              <w:t>, with a customer focus</w:t>
                            </w:r>
                            <w:r w:rsidRPr="00837FDD">
                              <w:rPr>
                                <w:rFonts w:ascii="Arial" w:eastAsia="Arial" w:hAnsi="Arial" w:cs="Arial"/>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F4752" id="_x0000_s1028" type="#_x0000_t202" style="position:absolute;margin-left:126pt;margin-top:113pt;width:253.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e5IQIAACQEAAAOAAAAZHJzL2Uyb0RvYy54bWysU9uO2yAQfa/Uf0C8N77U2W6sOKtttqkq&#10;bS/Sbj8AYxyjAkOBxN5+fQecTaPtW1UeEDDDYeacw/pm0oochfMSTEOLRU6JMBw6afYN/f64e3NN&#10;iQ/MdEyBEQ19Ep7ebF6/Wo+2FiUMoDrhCIIYX4+2oUMIts4yzwehmV+AFQaDPTjNAm7dPuscGxFd&#10;q6zM86tsBNdZB1x4j6d3c5BuEn7fCx6+9r0XgaiGYm0hzS7NbZyzzZrVe8fsIPmpDPYPVWgmDT56&#10;hrpjgZGDk39BackdeOjDgoPOoO8lF6kH7KbIX3TzMDArUi9Ijrdnmvz/g+Vfjt8ckR1qV1BimEaN&#10;HsUUyHuYSBnpGa2vMevBYl6Y8BhTU6ve3gP/4YmB7cDMXtw6B+MgWIflFfFmdnF1xvERpB0/Q4fP&#10;sEOABDT1TkfukA2C6CjT01maWArHw7dlsaqWGOIYK6q8uiqTeBmrn69b58NHAZrERUMdap/g2fHe&#10;h1gOq59T4mselOx2Uqm0cft2qxw5MvTJLo3UwYs0ZcjY0NWyXCZkA/F+spCWAX2spG7odR7H7KxI&#10;xwfTpZTApJrXWIkyJ34iJTM5YWqnpMSZ9ha6JyTMwWxb/Ga4GMD9omREyzbU/zwwJyhRnwySviqq&#10;Kno8barlO2SIuMtIexlhhiNUQwMl83Ib0r9IdNhbFGcnE21RxbmSU8loxcTm6dtEr1/uU9afz735&#10;DQAA//8DAFBLAwQUAAYACAAAACEAsavfid8AAAALAQAADwAAAGRycy9kb3ducmV2LnhtbEyPwU7D&#10;MBBE75X4B2uRuLUOVtNCiFNVVFw4IFGQ4OjGThwRry3bTcPfs5zg9kY7mp2pd7Mb2WRiGjxKuF0V&#10;wAy2Xg/YS3h/e1reAUtZoVajRyPh2yTYNVeLWlXaX/DVTMfcMwrBVCkJNudQcZ5aa5xKKx8M0q3z&#10;0alMMvZcR3WhcDdyURQb7tSA9MGqYB6tab+OZyfhw9lBH+LLZ6fH6fDc7cswxyDlzfW8fwCWzZz/&#10;zPBbn6pDQ51O/ow6sVGCKAVtyQRiQ0CObXlPcJKwXm8F8Kbm/zc0PwAAAP//AwBQSwECLQAUAAYA&#10;CAAAACEAtoM4kv4AAADhAQAAEwAAAAAAAAAAAAAAAAAAAAAAW0NvbnRlbnRfVHlwZXNdLnhtbFBL&#10;AQItABQABgAIAAAAIQA4/SH/1gAAAJQBAAALAAAAAAAAAAAAAAAAAC8BAABfcmVscy8ucmVsc1BL&#10;AQItABQABgAIAAAAIQC03He5IQIAACQEAAAOAAAAAAAAAAAAAAAAAC4CAABkcnMvZTJvRG9jLnht&#10;bFBLAQItABQABgAIAAAAIQCxq9+J3wAAAAsBAAAPAAAAAAAAAAAAAAAAAHsEAABkcnMvZG93bnJl&#10;di54bWxQSwUGAAAAAAQABADzAAAAhwUAAAAA&#10;" stroked="f">
                <v:textbox style="mso-fit-shape-to-text:t">
                  <w:txbxContent>
                    <w:p w14:paraId="250EDCCE" w14:textId="1170611A" w:rsidR="00837FDD" w:rsidRPr="00837FDD" w:rsidRDefault="00837FDD" w:rsidP="00837FDD">
                      <w:pPr>
                        <w:spacing w:after="0"/>
                        <w:contextualSpacing/>
                        <w:rPr>
                          <w:rFonts w:ascii="Arial" w:hAnsi="Arial" w:cs="Arial"/>
                          <w:sz w:val="16"/>
                          <w:szCs w:val="16"/>
                        </w:rPr>
                      </w:pPr>
                      <w:r w:rsidRPr="00837FDD">
                        <w:rPr>
                          <w:rFonts w:ascii="Arial" w:eastAsia="Arial" w:hAnsi="Arial" w:cs="Arial"/>
                          <w:sz w:val="16"/>
                          <w:szCs w:val="16"/>
                        </w:rPr>
                        <w:t>… creating the energy, skill and commitment in employees and leaders to deliver sustained excellence</w:t>
                      </w:r>
                      <w:r w:rsidR="00812C8C">
                        <w:rPr>
                          <w:rFonts w:ascii="Arial" w:eastAsia="Arial" w:hAnsi="Arial" w:cs="Arial"/>
                          <w:sz w:val="16"/>
                          <w:szCs w:val="16"/>
                        </w:rPr>
                        <w:t>, with a customer focus</w:t>
                      </w:r>
                      <w:r w:rsidRPr="00837FDD">
                        <w:rPr>
                          <w:rFonts w:ascii="Arial" w:eastAsia="Arial" w:hAnsi="Arial" w:cs="Arial"/>
                          <w:sz w:val="16"/>
                          <w:szCs w:val="16"/>
                        </w:rPr>
                        <w:t xml:space="preserve"> …</w:t>
                      </w:r>
                    </w:p>
                  </w:txbxContent>
                </v:textbox>
                <w10:wrap type="square" anchorx="margin"/>
              </v:shape>
            </w:pict>
          </mc:Fallback>
        </mc:AlternateContent>
      </w:r>
    </w:p>
    <w:p w14:paraId="282EBF4A" w14:textId="34253753" w:rsidR="00617284" w:rsidRDefault="00617284">
      <w:pPr>
        <w:rPr>
          <w:rFonts w:ascii="Arial" w:eastAsia="Arial" w:hAnsi="Arial" w:cs="Arial"/>
          <w:b/>
          <w:color w:val="0070C0"/>
          <w:sz w:val="24"/>
          <w:szCs w:val="24"/>
        </w:rPr>
      </w:pPr>
    </w:p>
    <w:p w14:paraId="101DBE4C" w14:textId="2379A2FC" w:rsidR="00617284" w:rsidRDefault="00617284">
      <w:pPr>
        <w:rPr>
          <w:rFonts w:ascii="Arial" w:eastAsia="Arial" w:hAnsi="Arial" w:cs="Arial"/>
          <w:b/>
          <w:color w:val="0070C0"/>
          <w:sz w:val="24"/>
          <w:szCs w:val="24"/>
        </w:rPr>
      </w:pPr>
    </w:p>
    <w:p w14:paraId="669552BF" w14:textId="77777777" w:rsidR="00617284" w:rsidRDefault="00617284">
      <w:pPr>
        <w:rPr>
          <w:rFonts w:ascii="Arial" w:eastAsia="Arial" w:hAnsi="Arial" w:cs="Arial"/>
          <w:b/>
          <w:color w:val="0070C0"/>
          <w:sz w:val="24"/>
          <w:szCs w:val="24"/>
        </w:rPr>
      </w:pPr>
    </w:p>
    <w:p w14:paraId="16CA3048" w14:textId="77777777" w:rsidR="00862315" w:rsidRDefault="00862315">
      <w:pPr>
        <w:rPr>
          <w:rFonts w:ascii="Arial" w:eastAsia="Arial" w:hAnsi="Arial" w:cs="Arial"/>
          <w:b/>
          <w:color w:val="0070C0"/>
          <w:sz w:val="24"/>
          <w:szCs w:val="24"/>
        </w:rPr>
      </w:pPr>
    </w:p>
    <w:p w14:paraId="6CD7EA14" w14:textId="77777777" w:rsidR="00862315" w:rsidRDefault="00862315">
      <w:pPr>
        <w:rPr>
          <w:rFonts w:ascii="Arial" w:eastAsia="Arial" w:hAnsi="Arial" w:cs="Arial"/>
          <w:b/>
          <w:color w:val="0070C0"/>
          <w:sz w:val="24"/>
          <w:szCs w:val="24"/>
        </w:rPr>
      </w:pPr>
    </w:p>
    <w:p w14:paraId="0D8C1CE4" w14:textId="167F4938" w:rsidR="00B538CA" w:rsidRDefault="00837FDD">
      <w:pPr>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65408" behindDoc="1" locked="0" layoutInCell="1" allowOverlap="1" wp14:anchorId="1A983CF5" wp14:editId="5D184795">
            <wp:simplePos x="0" y="0"/>
            <wp:positionH relativeFrom="margin">
              <wp:posOffset>-28575</wp:posOffset>
            </wp:positionH>
            <wp:positionV relativeFrom="paragraph">
              <wp:posOffset>1318895</wp:posOffset>
            </wp:positionV>
            <wp:extent cx="561975" cy="600075"/>
            <wp:effectExtent l="19050" t="19050" r="28575" b="28575"/>
            <wp:wrapTight wrapText="bothSides">
              <wp:wrapPolygon edited="0">
                <wp:start x="-732" y="-686"/>
                <wp:lineTo x="-732" y="21943"/>
                <wp:lineTo x="21966" y="21943"/>
                <wp:lineTo x="21966" y="-686"/>
                <wp:lineTo x="-732" y="-6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X Vis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600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3E0241">
        <w:rPr>
          <w:rFonts w:ascii="Arial" w:eastAsia="Arial" w:hAnsi="Arial" w:cs="Arial"/>
          <w:b/>
          <w:color w:val="0070C0"/>
          <w:sz w:val="24"/>
          <w:szCs w:val="24"/>
        </w:rPr>
        <w:t>Customer Experience — putting members first</w:t>
      </w:r>
      <w:r w:rsidR="00B02C72" w:rsidRPr="00D43A6B">
        <w:rPr>
          <w:rFonts w:ascii="Arial" w:eastAsia="Arial" w:hAnsi="Arial" w:cs="Arial"/>
          <w:sz w:val="20"/>
          <w:szCs w:val="20"/>
        </w:rPr>
        <w:br/>
      </w:r>
      <w:r w:rsidR="00D0244B">
        <w:rPr>
          <w:rFonts w:ascii="Arial" w:eastAsia="Arial" w:hAnsi="Arial" w:cs="Arial"/>
          <w:sz w:val="18"/>
          <w:szCs w:val="18"/>
        </w:rPr>
        <w:t>While BCBSM was a long-standing</w:t>
      </w:r>
      <w:r w:rsidR="00812C8C">
        <w:rPr>
          <w:rFonts w:ascii="Arial" w:eastAsia="Arial" w:hAnsi="Arial" w:cs="Arial"/>
          <w:sz w:val="18"/>
          <w:szCs w:val="18"/>
        </w:rPr>
        <w:t>,</w:t>
      </w:r>
      <w:r w:rsidR="00D0244B">
        <w:rPr>
          <w:rFonts w:ascii="Arial" w:eastAsia="Arial" w:hAnsi="Arial" w:cs="Arial"/>
          <w:sz w:val="18"/>
          <w:szCs w:val="18"/>
        </w:rPr>
        <w:t xml:space="preserve"> trusted insurer, </w:t>
      </w:r>
      <w:r w:rsidR="00812C8C">
        <w:rPr>
          <w:rFonts w:ascii="Arial" w:eastAsia="Arial" w:hAnsi="Arial" w:cs="Arial"/>
          <w:sz w:val="18"/>
          <w:szCs w:val="18"/>
        </w:rPr>
        <w:t>some</w:t>
      </w:r>
      <w:r w:rsidR="00D0244B">
        <w:rPr>
          <w:rFonts w:ascii="Arial" w:eastAsia="Arial" w:hAnsi="Arial" w:cs="Arial"/>
          <w:sz w:val="18"/>
          <w:szCs w:val="18"/>
        </w:rPr>
        <w:t xml:space="preserve"> m</w:t>
      </w:r>
      <w:r w:rsidR="003E0241">
        <w:rPr>
          <w:rFonts w:ascii="Arial" w:eastAsia="Arial" w:hAnsi="Arial" w:cs="Arial"/>
          <w:sz w:val="18"/>
          <w:szCs w:val="18"/>
        </w:rPr>
        <w:t>embers’ experience</w:t>
      </w:r>
      <w:r w:rsidR="00D0244B">
        <w:rPr>
          <w:rFonts w:ascii="Arial" w:eastAsia="Arial" w:hAnsi="Arial" w:cs="Arial"/>
          <w:sz w:val="18"/>
          <w:szCs w:val="18"/>
        </w:rPr>
        <w:t>s</w:t>
      </w:r>
      <w:r w:rsidR="003E0241">
        <w:rPr>
          <w:rFonts w:ascii="Arial" w:eastAsia="Arial" w:hAnsi="Arial" w:cs="Arial"/>
          <w:sz w:val="18"/>
          <w:szCs w:val="18"/>
        </w:rPr>
        <w:t xml:space="preserve"> and perception</w:t>
      </w:r>
      <w:r w:rsidR="00D0244B">
        <w:rPr>
          <w:rFonts w:ascii="Arial" w:eastAsia="Arial" w:hAnsi="Arial" w:cs="Arial"/>
          <w:sz w:val="18"/>
          <w:szCs w:val="18"/>
        </w:rPr>
        <w:t>s</w:t>
      </w:r>
      <w:r w:rsidR="003E0241">
        <w:rPr>
          <w:rFonts w:ascii="Arial" w:eastAsia="Arial" w:hAnsi="Arial" w:cs="Arial"/>
          <w:sz w:val="18"/>
          <w:szCs w:val="18"/>
        </w:rPr>
        <w:t xml:space="preserve"> </w:t>
      </w:r>
      <w:r w:rsidR="004D46B4">
        <w:rPr>
          <w:rFonts w:ascii="Arial" w:eastAsia="Arial" w:hAnsi="Arial" w:cs="Arial"/>
          <w:sz w:val="18"/>
          <w:szCs w:val="18"/>
        </w:rPr>
        <w:t xml:space="preserve">were </w:t>
      </w:r>
      <w:r w:rsidR="00812C8C">
        <w:rPr>
          <w:rFonts w:ascii="Arial" w:eastAsia="Arial" w:hAnsi="Arial" w:cs="Arial"/>
          <w:sz w:val="18"/>
          <w:szCs w:val="18"/>
        </w:rPr>
        <w:t>somewhat</w:t>
      </w:r>
      <w:r w:rsidR="003E0241">
        <w:rPr>
          <w:rFonts w:ascii="Arial" w:eastAsia="Arial" w:hAnsi="Arial" w:cs="Arial"/>
          <w:sz w:val="18"/>
          <w:szCs w:val="18"/>
        </w:rPr>
        <w:t xml:space="preserve"> </w:t>
      </w:r>
      <w:r w:rsidR="005679B8">
        <w:rPr>
          <w:rFonts w:ascii="Arial" w:eastAsia="Arial" w:hAnsi="Arial" w:cs="Arial"/>
          <w:sz w:val="18"/>
          <w:szCs w:val="18"/>
        </w:rPr>
        <w:t>unfavorable</w:t>
      </w:r>
      <w:r w:rsidR="00D0244B">
        <w:rPr>
          <w:rFonts w:ascii="Arial" w:eastAsia="Arial" w:hAnsi="Arial" w:cs="Arial"/>
          <w:sz w:val="18"/>
          <w:szCs w:val="18"/>
        </w:rPr>
        <w:t>.</w:t>
      </w:r>
      <w:r w:rsidR="00812C8C">
        <w:rPr>
          <w:rFonts w:ascii="Arial" w:eastAsia="Arial" w:hAnsi="Arial" w:cs="Arial"/>
          <w:sz w:val="18"/>
          <w:szCs w:val="18"/>
        </w:rPr>
        <w:t xml:space="preserve"> A straightforward evaluation, from the members’ perspective set out to identify those pain points and develop solutions.</w:t>
      </w:r>
      <w:r w:rsidR="00D0244B">
        <w:rPr>
          <w:rFonts w:ascii="Arial" w:eastAsia="Arial" w:hAnsi="Arial" w:cs="Arial"/>
          <w:sz w:val="18"/>
          <w:szCs w:val="18"/>
        </w:rPr>
        <w:t xml:space="preserve">  Utilization of coverage </w:t>
      </w:r>
      <w:r w:rsidR="00812C8C">
        <w:rPr>
          <w:rFonts w:ascii="Arial" w:eastAsia="Arial" w:hAnsi="Arial" w:cs="Arial"/>
          <w:sz w:val="18"/>
          <w:szCs w:val="18"/>
        </w:rPr>
        <w:t>often involved</w:t>
      </w:r>
      <w:r w:rsidR="00D0244B">
        <w:rPr>
          <w:rFonts w:ascii="Arial" w:eastAsia="Arial" w:hAnsi="Arial" w:cs="Arial"/>
          <w:sz w:val="18"/>
          <w:szCs w:val="18"/>
        </w:rPr>
        <w:t xml:space="preserve"> managing a </w:t>
      </w:r>
      <w:r w:rsidR="00B538CA">
        <w:rPr>
          <w:rFonts w:ascii="Arial" w:eastAsia="Arial" w:hAnsi="Arial" w:cs="Arial"/>
          <w:sz w:val="18"/>
          <w:szCs w:val="18"/>
        </w:rPr>
        <w:t xml:space="preserve">health </w:t>
      </w:r>
      <w:r w:rsidR="00D0244B">
        <w:rPr>
          <w:rFonts w:ascii="Arial" w:eastAsia="Arial" w:hAnsi="Arial" w:cs="Arial"/>
          <w:sz w:val="18"/>
          <w:szCs w:val="18"/>
        </w:rPr>
        <w:t xml:space="preserve">problem, sometimes a very </w:t>
      </w:r>
      <w:r w:rsidR="00B538CA">
        <w:rPr>
          <w:rFonts w:ascii="Arial" w:eastAsia="Arial" w:hAnsi="Arial" w:cs="Arial"/>
          <w:sz w:val="18"/>
          <w:szCs w:val="18"/>
        </w:rPr>
        <w:t>serious</w:t>
      </w:r>
      <w:r w:rsidR="0043597F">
        <w:rPr>
          <w:rFonts w:ascii="Arial" w:eastAsia="Arial" w:hAnsi="Arial" w:cs="Arial"/>
          <w:sz w:val="18"/>
          <w:szCs w:val="18"/>
        </w:rPr>
        <w:t xml:space="preserve">, </w:t>
      </w:r>
      <w:r w:rsidR="00D0244B">
        <w:rPr>
          <w:rFonts w:ascii="Arial" w:eastAsia="Arial" w:hAnsi="Arial" w:cs="Arial"/>
          <w:sz w:val="18"/>
          <w:szCs w:val="18"/>
        </w:rPr>
        <w:t xml:space="preserve">worrisome problem.  </w:t>
      </w:r>
      <w:r w:rsidR="00CE49BB">
        <w:rPr>
          <w:rFonts w:ascii="Arial" w:eastAsia="Arial" w:hAnsi="Arial" w:cs="Arial"/>
          <w:sz w:val="18"/>
          <w:szCs w:val="18"/>
        </w:rPr>
        <w:t xml:space="preserve">Health providers </w:t>
      </w:r>
      <w:r w:rsidR="0043597F">
        <w:rPr>
          <w:rFonts w:ascii="Arial" w:eastAsia="Arial" w:hAnsi="Arial" w:cs="Arial"/>
          <w:sz w:val="18"/>
          <w:szCs w:val="18"/>
        </w:rPr>
        <w:t>and payers use unique and often different “languages”</w:t>
      </w:r>
      <w:r w:rsidR="00D0244B">
        <w:rPr>
          <w:rFonts w:ascii="Arial" w:eastAsia="Arial" w:hAnsi="Arial" w:cs="Arial"/>
          <w:sz w:val="18"/>
          <w:szCs w:val="18"/>
        </w:rPr>
        <w:t xml:space="preserve"> </w:t>
      </w:r>
      <w:r w:rsidR="00CE49BB">
        <w:rPr>
          <w:rFonts w:ascii="Arial" w:eastAsia="Arial" w:hAnsi="Arial" w:cs="Arial"/>
          <w:sz w:val="18"/>
          <w:szCs w:val="18"/>
        </w:rPr>
        <w:t xml:space="preserve">that </w:t>
      </w:r>
      <w:r w:rsidR="0043597F">
        <w:rPr>
          <w:rFonts w:ascii="Arial" w:eastAsia="Arial" w:hAnsi="Arial" w:cs="Arial"/>
          <w:sz w:val="18"/>
          <w:szCs w:val="18"/>
        </w:rPr>
        <w:t>are</w:t>
      </w:r>
      <w:r w:rsidR="00395B25">
        <w:rPr>
          <w:rFonts w:ascii="Arial" w:eastAsia="Arial" w:hAnsi="Arial" w:cs="Arial"/>
          <w:sz w:val="18"/>
          <w:szCs w:val="18"/>
        </w:rPr>
        <w:t xml:space="preserve"> </w:t>
      </w:r>
      <w:r w:rsidR="00CE49BB">
        <w:rPr>
          <w:rFonts w:ascii="Arial" w:eastAsia="Arial" w:hAnsi="Arial" w:cs="Arial"/>
          <w:sz w:val="18"/>
          <w:szCs w:val="18"/>
        </w:rPr>
        <w:t xml:space="preserve">unfamiliar, unclear and </w:t>
      </w:r>
      <w:r w:rsidR="0043597F">
        <w:rPr>
          <w:rFonts w:ascii="Arial" w:eastAsia="Arial" w:hAnsi="Arial" w:cs="Arial"/>
          <w:sz w:val="18"/>
          <w:szCs w:val="18"/>
        </w:rPr>
        <w:t xml:space="preserve">can be </w:t>
      </w:r>
      <w:r w:rsidR="00D0244B">
        <w:rPr>
          <w:rFonts w:ascii="Arial" w:eastAsia="Arial" w:hAnsi="Arial" w:cs="Arial"/>
          <w:sz w:val="18"/>
          <w:szCs w:val="18"/>
        </w:rPr>
        <w:t xml:space="preserve">confusing.  Members </w:t>
      </w:r>
      <w:r w:rsidR="00B538CA">
        <w:rPr>
          <w:rFonts w:ascii="Arial" w:eastAsia="Arial" w:hAnsi="Arial" w:cs="Arial"/>
          <w:sz w:val="18"/>
          <w:szCs w:val="18"/>
        </w:rPr>
        <w:t>often sought</w:t>
      </w:r>
      <w:r w:rsidR="00CE49BB">
        <w:rPr>
          <w:rFonts w:ascii="Arial" w:eastAsia="Arial" w:hAnsi="Arial" w:cs="Arial"/>
          <w:sz w:val="18"/>
          <w:szCs w:val="18"/>
        </w:rPr>
        <w:t xml:space="preserve"> care without having a clear expectation of the costs they would bear</w:t>
      </w:r>
      <w:r w:rsidR="00395B25">
        <w:rPr>
          <w:rFonts w:ascii="Arial" w:eastAsia="Arial" w:hAnsi="Arial" w:cs="Arial"/>
          <w:sz w:val="18"/>
          <w:szCs w:val="18"/>
        </w:rPr>
        <w:t>, only to be negatively surprised when bills arrived</w:t>
      </w:r>
      <w:r w:rsidR="00CE49BB">
        <w:rPr>
          <w:rFonts w:ascii="Arial" w:eastAsia="Arial" w:hAnsi="Arial" w:cs="Arial"/>
          <w:sz w:val="18"/>
          <w:szCs w:val="18"/>
        </w:rPr>
        <w:t>.</w:t>
      </w:r>
      <w:r w:rsidR="00395B25">
        <w:rPr>
          <w:rFonts w:ascii="Arial" w:eastAsia="Arial" w:hAnsi="Arial" w:cs="Arial"/>
          <w:sz w:val="18"/>
          <w:szCs w:val="18"/>
        </w:rPr>
        <w:t xml:space="preserve">  BCBSM’s agents, staff nurses</w:t>
      </w:r>
      <w:r w:rsidR="00405FC3">
        <w:rPr>
          <w:rFonts w:ascii="Arial" w:eastAsia="Arial" w:hAnsi="Arial" w:cs="Arial"/>
          <w:sz w:val="18"/>
          <w:szCs w:val="18"/>
        </w:rPr>
        <w:t xml:space="preserve"> and</w:t>
      </w:r>
      <w:r w:rsidR="00395B25">
        <w:rPr>
          <w:rFonts w:ascii="Arial" w:eastAsia="Arial" w:hAnsi="Arial" w:cs="Arial"/>
          <w:sz w:val="18"/>
          <w:szCs w:val="18"/>
        </w:rPr>
        <w:t xml:space="preserve"> physicians and customer service representatives worked to help members navigate the </w:t>
      </w:r>
      <w:r w:rsidR="00405FC3">
        <w:rPr>
          <w:rFonts w:ascii="Arial" w:eastAsia="Arial" w:hAnsi="Arial" w:cs="Arial"/>
          <w:sz w:val="18"/>
          <w:szCs w:val="18"/>
        </w:rPr>
        <w:t xml:space="preserve">confusing landscape, but many members continued to feel </w:t>
      </w:r>
      <w:r w:rsidR="00380DE0">
        <w:rPr>
          <w:rFonts w:ascii="Arial" w:eastAsia="Arial" w:hAnsi="Arial" w:cs="Arial"/>
          <w:sz w:val="18"/>
          <w:szCs w:val="18"/>
        </w:rPr>
        <w:t>uncertain</w:t>
      </w:r>
      <w:r w:rsidR="00405FC3">
        <w:rPr>
          <w:rFonts w:ascii="Arial" w:eastAsia="Arial" w:hAnsi="Arial" w:cs="Arial"/>
          <w:sz w:val="18"/>
          <w:szCs w:val="18"/>
        </w:rPr>
        <w:t xml:space="preserve"> and a steady uneasiness </w:t>
      </w:r>
      <w:r w:rsidR="0043597F">
        <w:rPr>
          <w:rFonts w:ascii="Arial" w:eastAsia="Arial" w:hAnsi="Arial" w:cs="Arial"/>
          <w:sz w:val="18"/>
          <w:szCs w:val="18"/>
        </w:rPr>
        <w:t xml:space="preserve">often </w:t>
      </w:r>
      <w:r w:rsidR="00B538CA">
        <w:rPr>
          <w:rFonts w:ascii="Arial" w:eastAsia="Arial" w:hAnsi="Arial" w:cs="Arial"/>
          <w:sz w:val="18"/>
          <w:szCs w:val="18"/>
        </w:rPr>
        <w:t>pervaded</w:t>
      </w:r>
      <w:r w:rsidR="00405FC3">
        <w:rPr>
          <w:rFonts w:ascii="Arial" w:eastAsia="Arial" w:hAnsi="Arial" w:cs="Arial"/>
          <w:sz w:val="18"/>
          <w:szCs w:val="18"/>
        </w:rPr>
        <w:t>.</w:t>
      </w:r>
    </w:p>
    <w:p w14:paraId="1CBA0678" w14:textId="474E7D3C" w:rsidR="00395B25" w:rsidRDefault="00133F0C">
      <w:pPr>
        <w:rPr>
          <w:rFonts w:ascii="Arial" w:eastAsia="Arial" w:hAnsi="Arial" w:cs="Arial"/>
          <w:noProof/>
          <w:sz w:val="20"/>
          <w:szCs w:val="20"/>
        </w:rPr>
      </w:pPr>
      <w:r>
        <w:rPr>
          <w:rFonts w:ascii="Arial" w:eastAsia="Arial" w:hAnsi="Arial" w:cs="Arial"/>
          <w:sz w:val="18"/>
          <w:szCs w:val="18"/>
        </w:rPr>
        <w:t xml:space="preserve">BCBSM </w:t>
      </w:r>
      <w:r w:rsidR="004D46B4">
        <w:rPr>
          <w:rFonts w:ascii="Arial" w:eastAsia="Arial" w:hAnsi="Arial" w:cs="Arial"/>
          <w:sz w:val="18"/>
          <w:szCs w:val="18"/>
        </w:rPr>
        <w:t>launched</w:t>
      </w:r>
      <w:r>
        <w:rPr>
          <w:rFonts w:ascii="Arial" w:eastAsia="Arial" w:hAnsi="Arial" w:cs="Arial"/>
          <w:sz w:val="18"/>
          <w:szCs w:val="18"/>
        </w:rPr>
        <w:t xml:space="preserve"> a customer strategy that articulated how the enterprise aspired to create valued relationships with members by </w:t>
      </w:r>
      <w:r w:rsidR="000E4F47">
        <w:rPr>
          <w:rFonts w:ascii="Arial" w:eastAsia="Arial" w:hAnsi="Arial" w:cs="Arial"/>
          <w:sz w:val="18"/>
          <w:szCs w:val="18"/>
        </w:rPr>
        <w:t>creat</w:t>
      </w:r>
      <w:r>
        <w:rPr>
          <w:rFonts w:ascii="Arial" w:eastAsia="Arial" w:hAnsi="Arial" w:cs="Arial"/>
          <w:sz w:val="18"/>
          <w:szCs w:val="18"/>
        </w:rPr>
        <w:t>ing interactions that were Easy, Useful and Enjoyable.</w:t>
      </w:r>
      <w:r w:rsidR="00405FC3">
        <w:rPr>
          <w:rFonts w:ascii="Arial" w:eastAsia="Arial" w:hAnsi="Arial" w:cs="Arial"/>
          <w:sz w:val="18"/>
          <w:szCs w:val="18"/>
        </w:rPr>
        <w:t xml:space="preserve"> </w:t>
      </w:r>
      <w:r w:rsidR="00585643">
        <w:rPr>
          <w:rFonts w:ascii="Arial" w:eastAsia="Arial" w:hAnsi="Arial" w:cs="Arial"/>
          <w:sz w:val="18"/>
          <w:szCs w:val="18"/>
        </w:rPr>
        <w:t xml:space="preserve"> The customer strategy was delivered through three channels.</w:t>
      </w:r>
      <w:r w:rsidR="000A2A77" w:rsidRPr="000A2A77">
        <w:rPr>
          <w:rFonts w:ascii="Arial" w:eastAsia="Arial" w:hAnsi="Arial" w:cs="Arial"/>
          <w:noProof/>
          <w:sz w:val="20"/>
          <w:szCs w:val="20"/>
        </w:rPr>
        <w:t xml:space="preserve"> </w:t>
      </w:r>
    </w:p>
    <w:p w14:paraId="292740DD" w14:textId="7F005B84" w:rsidR="000041FD" w:rsidRPr="00C83E3C" w:rsidRDefault="000041FD" w:rsidP="0053590F">
      <w:pPr>
        <w:pStyle w:val="ListParagraph"/>
        <w:numPr>
          <w:ilvl w:val="0"/>
          <w:numId w:val="16"/>
        </w:numPr>
        <w:ind w:left="1800"/>
        <w:rPr>
          <w:rFonts w:ascii="Arial" w:eastAsia="Arial" w:hAnsi="Arial" w:cs="Arial"/>
          <w:b/>
          <w:color w:val="0070C0"/>
          <w:sz w:val="18"/>
          <w:szCs w:val="18"/>
        </w:rPr>
      </w:pPr>
      <w:r w:rsidRPr="00C83E3C">
        <w:rPr>
          <w:rFonts w:ascii="Arial" w:eastAsia="Arial" w:hAnsi="Arial" w:cs="Arial"/>
          <w:b/>
          <w:color w:val="0070C0"/>
          <w:sz w:val="18"/>
          <w:szCs w:val="18"/>
        </w:rPr>
        <w:t>Educate, Equip and Empower Employees (E4 Program)</w:t>
      </w:r>
    </w:p>
    <w:p w14:paraId="4BC3C446" w14:textId="37D89073"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Customer-centricity built on understanding customer segmentation and needs</w:t>
      </w:r>
    </w:p>
    <w:p w14:paraId="0A2A6253" w14:textId="6ED5F568"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Multi-faceted experiential employee programs to drive high degrees of empathy</w:t>
      </w:r>
    </w:p>
    <w:p w14:paraId="21349A6F" w14:textId="5647BABE" w:rsidR="000041FD" w:rsidRPr="00C83E3C" w:rsidRDefault="000041FD" w:rsidP="0053590F">
      <w:pPr>
        <w:pStyle w:val="ListParagraph"/>
        <w:numPr>
          <w:ilvl w:val="0"/>
          <w:numId w:val="16"/>
        </w:numPr>
        <w:ind w:left="1800"/>
        <w:rPr>
          <w:rFonts w:ascii="Arial" w:eastAsia="Arial" w:hAnsi="Arial" w:cs="Arial"/>
          <w:b/>
          <w:color w:val="0070C0"/>
          <w:sz w:val="18"/>
          <w:szCs w:val="18"/>
        </w:rPr>
      </w:pPr>
      <w:r w:rsidRPr="00C83E3C">
        <w:rPr>
          <w:rFonts w:ascii="Arial" w:eastAsia="Arial" w:hAnsi="Arial" w:cs="Arial"/>
          <w:b/>
          <w:color w:val="0070C0"/>
          <w:sz w:val="18"/>
          <w:szCs w:val="18"/>
        </w:rPr>
        <w:t>Continuously gather and analyze customer satisfaction metrics</w:t>
      </w:r>
    </w:p>
    <w:p w14:paraId="18D3E803" w14:textId="72639589"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Monthly member satisfaction surveys and custom Member Score</w:t>
      </w:r>
    </w:p>
    <w:p w14:paraId="716C98C9" w14:textId="289AF950"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Coordination of multiple external satisfaction surveys with competitive benchmarking</w:t>
      </w:r>
    </w:p>
    <w:p w14:paraId="5C5B4AA0" w14:textId="60B4EFF3" w:rsidR="000041FD" w:rsidRPr="00C83E3C" w:rsidRDefault="000041FD" w:rsidP="0053590F">
      <w:pPr>
        <w:pStyle w:val="ListParagraph"/>
        <w:numPr>
          <w:ilvl w:val="0"/>
          <w:numId w:val="16"/>
        </w:numPr>
        <w:ind w:left="1800"/>
        <w:rPr>
          <w:rFonts w:ascii="Arial" w:eastAsia="Arial" w:hAnsi="Arial" w:cs="Arial"/>
          <w:b/>
          <w:color w:val="0070C0"/>
          <w:sz w:val="18"/>
          <w:szCs w:val="18"/>
        </w:rPr>
      </w:pPr>
      <w:r w:rsidRPr="00C83E3C">
        <w:rPr>
          <w:rFonts w:ascii="Arial" w:eastAsia="Arial" w:hAnsi="Arial" w:cs="Arial"/>
          <w:b/>
          <w:color w:val="0070C0"/>
          <w:sz w:val="18"/>
          <w:szCs w:val="18"/>
        </w:rPr>
        <w:t>Building effective, customer-friendly digital experiences</w:t>
      </w:r>
    </w:p>
    <w:p w14:paraId="18662009" w14:textId="53D65D68"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Health industry best-practice Human Centered Design team puts customers first</w:t>
      </w:r>
    </w:p>
    <w:p w14:paraId="61CA3E3D" w14:textId="4B462ECB" w:rsidR="000041FD" w:rsidRPr="00C83E3C" w:rsidRDefault="000041FD" w:rsidP="00DD7A1E">
      <w:pPr>
        <w:pStyle w:val="ListParagraph"/>
        <w:numPr>
          <w:ilvl w:val="1"/>
          <w:numId w:val="16"/>
        </w:numPr>
        <w:ind w:left="2520"/>
        <w:rPr>
          <w:rFonts w:ascii="Arial" w:eastAsia="Arial" w:hAnsi="Arial" w:cs="Arial"/>
          <w:color w:val="0070C0"/>
          <w:sz w:val="18"/>
          <w:szCs w:val="18"/>
        </w:rPr>
      </w:pPr>
      <w:r w:rsidRPr="00C83E3C">
        <w:rPr>
          <w:rFonts w:ascii="Arial" w:eastAsia="Arial" w:hAnsi="Arial" w:cs="Arial"/>
          <w:color w:val="0070C0"/>
          <w:sz w:val="18"/>
          <w:szCs w:val="18"/>
        </w:rPr>
        <w:t>Multi-channel digital applications bridge business-customer-technology gaps</w:t>
      </w:r>
    </w:p>
    <w:p w14:paraId="0EEE784A" w14:textId="77777777" w:rsidR="00E9733A" w:rsidRDefault="00E9733A">
      <w:pPr>
        <w:rPr>
          <w:rFonts w:ascii="Arial" w:eastAsia="Arial" w:hAnsi="Arial" w:cs="Arial"/>
          <w:sz w:val="18"/>
          <w:szCs w:val="18"/>
        </w:rPr>
      </w:pPr>
      <w:r>
        <w:rPr>
          <w:rFonts w:ascii="Arial" w:eastAsia="Arial" w:hAnsi="Arial" w:cs="Arial"/>
          <w:sz w:val="18"/>
          <w:szCs w:val="18"/>
        </w:rPr>
        <w:br w:type="page"/>
      </w:r>
    </w:p>
    <w:p w14:paraId="65D8004D" w14:textId="582AC187" w:rsidR="004D46B4" w:rsidRDefault="00E9733A" w:rsidP="004D46B4">
      <w:pPr>
        <w:rPr>
          <w:rFonts w:ascii="Arial" w:eastAsia="Arial" w:hAnsi="Arial" w:cs="Arial"/>
          <w:sz w:val="18"/>
          <w:szCs w:val="18"/>
        </w:rPr>
      </w:pPr>
      <w:r>
        <w:rPr>
          <w:rFonts w:ascii="Arial" w:eastAsia="Arial" w:hAnsi="Arial" w:cs="Arial"/>
          <w:noProof/>
          <w:sz w:val="18"/>
          <w:szCs w:val="18"/>
        </w:rPr>
        <w:lastRenderedPageBreak/>
        <w:drawing>
          <wp:anchor distT="0" distB="0" distL="114300" distR="114300" simplePos="0" relativeHeight="251681792" behindDoc="1" locked="0" layoutInCell="1" allowOverlap="1" wp14:anchorId="626B16ED" wp14:editId="211A6A81">
            <wp:simplePos x="0" y="0"/>
            <wp:positionH relativeFrom="margin">
              <wp:posOffset>15240</wp:posOffset>
            </wp:positionH>
            <wp:positionV relativeFrom="paragraph">
              <wp:posOffset>678180</wp:posOffset>
            </wp:positionV>
            <wp:extent cx="1590675" cy="1057275"/>
            <wp:effectExtent l="0" t="0" r="9525" b="9525"/>
            <wp:wrapTight wrapText="bothSides">
              <wp:wrapPolygon edited="0">
                <wp:start x="0" y="0"/>
                <wp:lineTo x="0" y="21405"/>
                <wp:lineTo x="21471" y="21405"/>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X Room.gif"/>
                    <pic:cNvPicPr/>
                  </pic:nvPicPr>
                  <pic:blipFill>
                    <a:blip r:embed="rId9">
                      <a:extLst>
                        <a:ext uri="{28A0092B-C50C-407E-A947-70E740481C1C}">
                          <a14:useLocalDpi xmlns:a14="http://schemas.microsoft.com/office/drawing/2010/main" val="0"/>
                        </a:ext>
                      </a:extLst>
                    </a:blip>
                    <a:stretch>
                      <a:fillRect/>
                    </a:stretch>
                  </pic:blipFill>
                  <pic:spPr>
                    <a:xfrm>
                      <a:off x="0" y="0"/>
                      <a:ext cx="1590675" cy="1057275"/>
                    </a:xfrm>
                    <a:prstGeom prst="rect">
                      <a:avLst/>
                    </a:prstGeom>
                  </pic:spPr>
                </pic:pic>
              </a:graphicData>
            </a:graphic>
          </wp:anchor>
        </w:drawing>
      </w:r>
      <w:r w:rsidR="00F85430">
        <w:rPr>
          <w:rFonts w:ascii="Arial" w:eastAsia="Arial" w:hAnsi="Arial" w:cs="Arial"/>
          <w:sz w:val="18"/>
          <w:szCs w:val="18"/>
        </w:rPr>
        <w:t>Ma</w:t>
      </w:r>
      <w:r w:rsidR="004D46B4">
        <w:rPr>
          <w:rFonts w:ascii="Arial" w:eastAsia="Arial" w:hAnsi="Arial" w:cs="Arial"/>
          <w:sz w:val="18"/>
          <w:szCs w:val="18"/>
        </w:rPr>
        <w:t>ny programs were delivered as</w:t>
      </w:r>
      <w:r w:rsidR="00F85430">
        <w:rPr>
          <w:rFonts w:ascii="Arial" w:eastAsia="Arial" w:hAnsi="Arial" w:cs="Arial"/>
          <w:sz w:val="18"/>
          <w:szCs w:val="18"/>
        </w:rPr>
        <w:t xml:space="preserve"> part of the customer strategy.  Significant emphasis was placed on building employees’ understanding of members and creating empathy with members.  </w:t>
      </w:r>
      <w:r w:rsidR="00EA3EAB">
        <w:rPr>
          <w:rFonts w:ascii="Arial" w:eastAsia="Arial" w:hAnsi="Arial" w:cs="Arial"/>
          <w:sz w:val="18"/>
          <w:szCs w:val="18"/>
        </w:rPr>
        <w:t>The BCBSM</w:t>
      </w:r>
      <w:r w:rsidR="00F85430">
        <w:rPr>
          <w:rFonts w:ascii="Arial" w:eastAsia="Arial" w:hAnsi="Arial" w:cs="Arial"/>
          <w:sz w:val="18"/>
          <w:szCs w:val="18"/>
        </w:rPr>
        <w:t xml:space="preserve"> </w:t>
      </w:r>
      <w:r w:rsidR="00EA3EAB" w:rsidRPr="00BE1B32">
        <w:rPr>
          <w:rFonts w:ascii="Arial" w:eastAsia="Arial" w:hAnsi="Arial" w:cs="Arial"/>
          <w:b/>
          <w:sz w:val="18"/>
          <w:szCs w:val="18"/>
        </w:rPr>
        <w:t>Customer E</w:t>
      </w:r>
      <w:r w:rsidR="00F85430" w:rsidRPr="00BE1B32">
        <w:rPr>
          <w:rFonts w:ascii="Arial" w:eastAsia="Arial" w:hAnsi="Arial" w:cs="Arial"/>
          <w:b/>
          <w:sz w:val="18"/>
          <w:szCs w:val="18"/>
        </w:rPr>
        <w:t xml:space="preserve">xperience </w:t>
      </w:r>
      <w:r w:rsidR="00EA3EAB" w:rsidRPr="00BE1B32">
        <w:rPr>
          <w:rFonts w:ascii="Arial" w:eastAsia="Arial" w:hAnsi="Arial" w:cs="Arial"/>
          <w:b/>
          <w:sz w:val="18"/>
          <w:szCs w:val="18"/>
        </w:rPr>
        <w:t>R</w:t>
      </w:r>
      <w:r w:rsidR="00F85430" w:rsidRPr="00BE1B32">
        <w:rPr>
          <w:rFonts w:ascii="Arial" w:eastAsia="Arial" w:hAnsi="Arial" w:cs="Arial"/>
          <w:b/>
          <w:sz w:val="18"/>
          <w:szCs w:val="18"/>
        </w:rPr>
        <w:t>oom</w:t>
      </w:r>
      <w:r w:rsidR="00F85430">
        <w:rPr>
          <w:rFonts w:ascii="Arial" w:eastAsia="Arial" w:hAnsi="Arial" w:cs="Arial"/>
          <w:sz w:val="18"/>
          <w:szCs w:val="18"/>
        </w:rPr>
        <w:t xml:space="preserve"> was created </w:t>
      </w:r>
      <w:r w:rsidR="00EA3EAB">
        <w:rPr>
          <w:rFonts w:ascii="Arial" w:eastAsia="Arial" w:hAnsi="Arial" w:cs="Arial"/>
          <w:sz w:val="18"/>
          <w:szCs w:val="18"/>
        </w:rPr>
        <w:t>as a travelling, interactive exhibit</w:t>
      </w:r>
      <w:r w:rsidR="009547F1">
        <w:rPr>
          <w:rFonts w:ascii="Arial" w:eastAsia="Arial" w:hAnsi="Arial" w:cs="Arial"/>
          <w:sz w:val="18"/>
          <w:szCs w:val="18"/>
        </w:rPr>
        <w:t xml:space="preserve">, </w:t>
      </w:r>
      <w:r w:rsidR="002231E2">
        <w:rPr>
          <w:rFonts w:ascii="Arial" w:eastAsia="Arial" w:hAnsi="Arial" w:cs="Arial"/>
          <w:sz w:val="18"/>
          <w:szCs w:val="18"/>
        </w:rPr>
        <w:t>built around three personas that represented unique member profiles and their individual needs, concerns and expectations.  The exhibit</w:t>
      </w:r>
      <w:r w:rsidR="00F85430">
        <w:rPr>
          <w:rFonts w:ascii="Arial" w:eastAsia="Arial" w:hAnsi="Arial" w:cs="Arial"/>
          <w:sz w:val="18"/>
          <w:szCs w:val="18"/>
        </w:rPr>
        <w:t xml:space="preserve"> allowed employees to walk in the footsteps of members and </w:t>
      </w:r>
      <w:r w:rsidR="00A65DF2">
        <w:rPr>
          <w:rFonts w:ascii="Arial" w:eastAsia="Arial" w:hAnsi="Arial" w:cs="Arial"/>
          <w:sz w:val="18"/>
          <w:szCs w:val="18"/>
        </w:rPr>
        <w:t>experience the real hopes and headaches that people have with throughout their end-to-end experience with their health insurance</w:t>
      </w:r>
      <w:r w:rsidR="0043597F">
        <w:rPr>
          <w:rFonts w:ascii="Arial" w:eastAsia="Arial" w:hAnsi="Arial" w:cs="Arial"/>
          <w:sz w:val="18"/>
          <w:szCs w:val="18"/>
        </w:rPr>
        <w:t xml:space="preserve"> </w:t>
      </w:r>
      <w:r w:rsidR="00F85430">
        <w:rPr>
          <w:rFonts w:ascii="Arial" w:eastAsia="Arial" w:hAnsi="Arial" w:cs="Arial"/>
          <w:sz w:val="18"/>
          <w:szCs w:val="18"/>
        </w:rPr>
        <w:t>from shopping for a pla</w:t>
      </w:r>
      <w:r w:rsidR="0043597F">
        <w:rPr>
          <w:rFonts w:ascii="Arial" w:eastAsia="Arial" w:hAnsi="Arial" w:cs="Arial"/>
          <w:sz w:val="18"/>
          <w:szCs w:val="18"/>
        </w:rPr>
        <w:t>n,</w:t>
      </w:r>
      <w:r w:rsidR="00EA3EAB">
        <w:rPr>
          <w:rFonts w:ascii="Arial" w:eastAsia="Arial" w:hAnsi="Arial" w:cs="Arial"/>
          <w:sz w:val="18"/>
          <w:szCs w:val="18"/>
        </w:rPr>
        <w:t xml:space="preserve"> to</w:t>
      </w:r>
      <w:bookmarkStart w:id="1" w:name="_GoBack"/>
      <w:bookmarkEnd w:id="1"/>
      <w:r w:rsidR="00EA3EAB">
        <w:rPr>
          <w:rFonts w:ascii="Arial" w:eastAsia="Arial" w:hAnsi="Arial" w:cs="Arial"/>
          <w:sz w:val="18"/>
          <w:szCs w:val="18"/>
        </w:rPr>
        <w:t xml:space="preserve"> seeing a physician for car</w:t>
      </w:r>
      <w:r w:rsidR="0043597F">
        <w:rPr>
          <w:rFonts w:ascii="Arial" w:eastAsia="Arial" w:hAnsi="Arial" w:cs="Arial"/>
          <w:sz w:val="18"/>
          <w:szCs w:val="18"/>
        </w:rPr>
        <w:t>e,</w:t>
      </w:r>
      <w:r w:rsidR="00EA3EAB">
        <w:rPr>
          <w:rFonts w:ascii="Arial" w:eastAsia="Arial" w:hAnsi="Arial" w:cs="Arial"/>
          <w:sz w:val="18"/>
          <w:szCs w:val="18"/>
        </w:rPr>
        <w:t xml:space="preserve"> to navigating the payment of the member’s share of the cost</w:t>
      </w:r>
      <w:r w:rsidR="0043597F">
        <w:rPr>
          <w:rFonts w:ascii="Arial" w:eastAsia="Arial" w:hAnsi="Arial" w:cs="Arial"/>
          <w:sz w:val="18"/>
          <w:szCs w:val="18"/>
        </w:rPr>
        <w:t xml:space="preserve">; </w:t>
      </w:r>
      <w:r w:rsidR="002231E2">
        <w:rPr>
          <w:rFonts w:ascii="Arial" w:eastAsia="Arial" w:hAnsi="Arial" w:cs="Arial"/>
          <w:sz w:val="18"/>
          <w:szCs w:val="18"/>
        </w:rPr>
        <w:t>and working with customer service representatives</w:t>
      </w:r>
      <w:r w:rsidR="00EA3EAB">
        <w:rPr>
          <w:rFonts w:ascii="Arial" w:eastAsia="Arial" w:hAnsi="Arial" w:cs="Arial"/>
          <w:sz w:val="18"/>
          <w:szCs w:val="18"/>
        </w:rPr>
        <w:t xml:space="preserve">.  The Customer Experience Room visited every BCBSM location and employees </w:t>
      </w:r>
      <w:r w:rsidR="002231E2">
        <w:rPr>
          <w:rFonts w:ascii="Arial" w:eastAsia="Arial" w:hAnsi="Arial" w:cs="Arial"/>
          <w:sz w:val="18"/>
          <w:szCs w:val="18"/>
        </w:rPr>
        <w:t xml:space="preserve">came away </w:t>
      </w:r>
      <w:r w:rsidR="00EA3EAB">
        <w:rPr>
          <w:rFonts w:ascii="Helvetica" w:hAnsi="Helvetica" w:cs="Helvetica"/>
          <w:sz w:val="18"/>
          <w:szCs w:val="18"/>
        </w:rPr>
        <w:t>with a greater understanding of their own role in helping to exceed members’ expectations</w:t>
      </w:r>
      <w:r w:rsidR="00F85430">
        <w:rPr>
          <w:rFonts w:ascii="Arial" w:eastAsia="Arial" w:hAnsi="Arial" w:cs="Arial"/>
          <w:sz w:val="18"/>
          <w:szCs w:val="18"/>
        </w:rPr>
        <w:t xml:space="preserve"> </w:t>
      </w:r>
      <w:r w:rsidR="002231E2">
        <w:rPr>
          <w:rFonts w:ascii="Arial" w:eastAsia="Arial" w:hAnsi="Arial" w:cs="Arial"/>
          <w:sz w:val="18"/>
          <w:szCs w:val="18"/>
        </w:rPr>
        <w:t>at every step in the journey</w:t>
      </w:r>
      <w:r w:rsidR="00EA3EAB">
        <w:rPr>
          <w:rFonts w:ascii="Arial" w:eastAsia="Arial" w:hAnsi="Arial" w:cs="Arial"/>
          <w:sz w:val="18"/>
          <w:szCs w:val="18"/>
        </w:rPr>
        <w:t>.</w:t>
      </w:r>
      <w:r w:rsidR="00F85430">
        <w:rPr>
          <w:rFonts w:ascii="Arial" w:eastAsia="Arial" w:hAnsi="Arial" w:cs="Arial"/>
          <w:sz w:val="18"/>
          <w:szCs w:val="18"/>
        </w:rPr>
        <w:t xml:space="preserve"> </w:t>
      </w:r>
    </w:p>
    <w:p w14:paraId="3A4FDBD8" w14:textId="7B6CB2F2" w:rsidR="00A65DF2" w:rsidRDefault="00E72130" w:rsidP="00A65DF2">
      <w:pPr>
        <w:rPr>
          <w:rFonts w:ascii="Helvetica" w:hAnsi="Helvetica" w:cs="Helvetica"/>
          <w:sz w:val="18"/>
          <w:szCs w:val="18"/>
        </w:rPr>
      </w:pPr>
      <w:r>
        <w:rPr>
          <w:rFonts w:ascii="Helvetica" w:hAnsi="Helvetica" w:cs="Helvetica"/>
          <w:noProof/>
          <w:sz w:val="18"/>
          <w:szCs w:val="18"/>
        </w:rPr>
        <w:drawing>
          <wp:anchor distT="0" distB="0" distL="114300" distR="114300" simplePos="0" relativeHeight="251673600" behindDoc="1" locked="0" layoutInCell="1" allowOverlap="1" wp14:anchorId="7DB23862" wp14:editId="026F718D">
            <wp:simplePos x="0" y="0"/>
            <wp:positionH relativeFrom="column">
              <wp:posOffset>5829300</wp:posOffset>
            </wp:positionH>
            <wp:positionV relativeFrom="paragraph">
              <wp:posOffset>722630</wp:posOffset>
            </wp:positionV>
            <wp:extent cx="838200" cy="1111250"/>
            <wp:effectExtent l="19050" t="19050" r="19050" b="12700"/>
            <wp:wrapTight wrapText="bothSides">
              <wp:wrapPolygon edited="0">
                <wp:start x="-491" y="-370"/>
                <wp:lineTo x="-491" y="21477"/>
                <wp:lineTo x="21600" y="21477"/>
                <wp:lineTo x="21600" y="-370"/>
                <wp:lineTo x="-491" y="-37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D Power Award.png"/>
                    <pic:cNvPicPr/>
                  </pic:nvPicPr>
                  <pic:blipFill>
                    <a:blip r:embed="rId10">
                      <a:extLst>
                        <a:ext uri="{28A0092B-C50C-407E-A947-70E740481C1C}">
                          <a14:useLocalDpi xmlns:a14="http://schemas.microsoft.com/office/drawing/2010/main" val="0"/>
                        </a:ext>
                      </a:extLst>
                    </a:blip>
                    <a:stretch>
                      <a:fillRect/>
                    </a:stretch>
                  </pic:blipFill>
                  <pic:spPr>
                    <a:xfrm>
                      <a:off x="0" y="0"/>
                      <a:ext cx="838200" cy="1111250"/>
                    </a:xfrm>
                    <a:prstGeom prst="rect">
                      <a:avLst/>
                    </a:prstGeom>
                    <a:ln w="22225" cmpd="thinThick">
                      <a:solidFill>
                        <a:schemeClr val="accent1"/>
                      </a:solidFill>
                    </a:ln>
                  </pic:spPr>
                </pic:pic>
              </a:graphicData>
            </a:graphic>
            <wp14:sizeRelH relativeFrom="margin">
              <wp14:pctWidth>0</wp14:pctWidth>
            </wp14:sizeRelH>
            <wp14:sizeRelV relativeFrom="margin">
              <wp14:pctHeight>0</wp14:pctHeight>
            </wp14:sizeRelV>
          </wp:anchor>
        </w:drawing>
      </w:r>
      <w:r w:rsidR="00EA3EAB">
        <w:rPr>
          <w:rFonts w:ascii="Helvetica" w:hAnsi="Helvetica" w:cs="Helvetica"/>
          <w:sz w:val="18"/>
          <w:szCs w:val="18"/>
        </w:rPr>
        <w:t>Another employee-focused program</w:t>
      </w:r>
      <w:r w:rsidR="002231E2">
        <w:rPr>
          <w:rFonts w:ascii="Helvetica" w:hAnsi="Helvetica" w:cs="Helvetica"/>
          <w:sz w:val="18"/>
          <w:szCs w:val="18"/>
        </w:rPr>
        <w:t xml:space="preserve">, </w:t>
      </w:r>
      <w:r w:rsidR="009328E7">
        <w:rPr>
          <w:rFonts w:ascii="Helvetica" w:hAnsi="Helvetica" w:cs="Helvetica"/>
          <w:sz w:val="18"/>
          <w:szCs w:val="18"/>
        </w:rPr>
        <w:t>“</w:t>
      </w:r>
      <w:r w:rsidR="002231E2">
        <w:rPr>
          <w:rFonts w:ascii="Helvetica" w:hAnsi="Helvetica" w:cs="Helvetica"/>
          <w:sz w:val="18"/>
          <w:szCs w:val="18"/>
        </w:rPr>
        <w:t>Clear and Simple,</w:t>
      </w:r>
      <w:r w:rsidR="009328E7">
        <w:rPr>
          <w:rFonts w:ascii="Helvetica" w:hAnsi="Helvetica" w:cs="Helvetica"/>
          <w:sz w:val="18"/>
          <w:szCs w:val="18"/>
        </w:rPr>
        <w:t>”</w:t>
      </w:r>
      <w:r w:rsidR="002231E2">
        <w:rPr>
          <w:rFonts w:ascii="Helvetica" w:hAnsi="Helvetica" w:cs="Helvetica"/>
          <w:sz w:val="18"/>
          <w:szCs w:val="18"/>
        </w:rPr>
        <w:t xml:space="preserve"> </w:t>
      </w:r>
      <w:r w:rsidR="009328E7">
        <w:rPr>
          <w:rFonts w:ascii="Helvetica" w:hAnsi="Helvetica" w:cs="Helvetica"/>
          <w:sz w:val="18"/>
          <w:szCs w:val="18"/>
        </w:rPr>
        <w:t>addressed the unique</w:t>
      </w:r>
      <w:r w:rsidR="002231E2">
        <w:rPr>
          <w:rFonts w:ascii="Helvetica" w:hAnsi="Helvetica" w:cs="Helvetica"/>
          <w:sz w:val="18"/>
          <w:szCs w:val="18"/>
        </w:rPr>
        <w:t xml:space="preserve"> language that has become prevalent in health care.  Emphasis was placed on recognizing industry and company-specific jargon and acronyms </w:t>
      </w:r>
      <w:r w:rsidR="00F93371">
        <w:rPr>
          <w:rFonts w:ascii="Helvetica" w:hAnsi="Helvetica" w:cs="Helvetica"/>
          <w:sz w:val="18"/>
          <w:szCs w:val="18"/>
        </w:rPr>
        <w:t xml:space="preserve">that create confusion and distance with customers.  Interactions with members, </w:t>
      </w:r>
      <w:r w:rsidR="00016EC6">
        <w:rPr>
          <w:rFonts w:ascii="Helvetica" w:hAnsi="Helvetica" w:cs="Helvetica"/>
          <w:sz w:val="18"/>
          <w:szCs w:val="18"/>
        </w:rPr>
        <w:t xml:space="preserve">whether by employees </w:t>
      </w:r>
      <w:r w:rsidR="00F93371">
        <w:rPr>
          <w:rFonts w:ascii="Helvetica" w:hAnsi="Helvetica" w:cs="Helvetica"/>
          <w:sz w:val="18"/>
          <w:szCs w:val="18"/>
        </w:rPr>
        <w:t>in member-facing roles</w:t>
      </w:r>
      <w:r w:rsidR="00016EC6">
        <w:rPr>
          <w:rFonts w:ascii="Helvetica" w:hAnsi="Helvetica" w:cs="Helvetica"/>
          <w:sz w:val="18"/>
          <w:szCs w:val="18"/>
        </w:rPr>
        <w:t xml:space="preserve"> or via a redesigned member portal and mobile applications</w:t>
      </w:r>
      <w:r w:rsidR="00F93371">
        <w:rPr>
          <w:rFonts w:ascii="Helvetica" w:hAnsi="Helvetica" w:cs="Helvetica"/>
          <w:sz w:val="18"/>
          <w:szCs w:val="18"/>
        </w:rPr>
        <w:t>, were improved by</w:t>
      </w:r>
      <w:r w:rsidR="009328E7">
        <w:rPr>
          <w:rFonts w:ascii="Helvetica" w:hAnsi="Helvetica" w:cs="Helvetica"/>
          <w:sz w:val="18"/>
          <w:szCs w:val="18"/>
        </w:rPr>
        <w:t xml:space="preserve"> being </w:t>
      </w:r>
      <w:r w:rsidR="009328E7" w:rsidRPr="009328E7">
        <w:rPr>
          <w:rFonts w:ascii="Helvetica" w:hAnsi="Helvetica" w:cs="Helvetica"/>
          <w:i/>
          <w:sz w:val="18"/>
          <w:szCs w:val="18"/>
        </w:rPr>
        <w:t>clear</w:t>
      </w:r>
      <w:r w:rsidR="009328E7">
        <w:rPr>
          <w:rFonts w:ascii="Helvetica" w:hAnsi="Helvetica" w:cs="Helvetica"/>
          <w:sz w:val="18"/>
          <w:szCs w:val="18"/>
        </w:rPr>
        <w:t>,</w:t>
      </w:r>
      <w:r w:rsidR="00F93371">
        <w:rPr>
          <w:rFonts w:ascii="Helvetica" w:hAnsi="Helvetica" w:cs="Helvetica"/>
          <w:sz w:val="18"/>
          <w:szCs w:val="18"/>
        </w:rPr>
        <w:t xml:space="preserve"> using </w:t>
      </w:r>
      <w:r w:rsidR="00F93371" w:rsidRPr="009328E7">
        <w:rPr>
          <w:rFonts w:ascii="Helvetica" w:hAnsi="Helvetica" w:cs="Helvetica"/>
          <w:i/>
          <w:sz w:val="18"/>
          <w:szCs w:val="18"/>
        </w:rPr>
        <w:t xml:space="preserve">simple </w:t>
      </w:r>
      <w:r w:rsidR="00F93371">
        <w:rPr>
          <w:rFonts w:ascii="Helvetica" w:hAnsi="Helvetica" w:cs="Helvetica"/>
          <w:sz w:val="18"/>
          <w:szCs w:val="18"/>
        </w:rPr>
        <w:t>terms, and confirming understanding.</w:t>
      </w:r>
    </w:p>
    <w:p w14:paraId="494C2C02" w14:textId="49F9DFD3" w:rsidR="0057616C" w:rsidRPr="00082C22" w:rsidRDefault="00716891" w:rsidP="00A65DF2">
      <w:pPr>
        <w:rPr>
          <w:rFonts w:ascii="Helvetica" w:hAnsi="Helvetica" w:cs="Helvetica"/>
          <w:sz w:val="18"/>
          <w:szCs w:val="18"/>
        </w:rPr>
      </w:pPr>
      <w:r>
        <w:rPr>
          <w:rFonts w:ascii="Helvetica" w:hAnsi="Helvetica" w:cs="Helvetica"/>
          <w:sz w:val="18"/>
          <w:szCs w:val="18"/>
        </w:rPr>
        <w:t xml:space="preserve">Customer-centricity has become a </w:t>
      </w:r>
      <w:r w:rsidR="00016EC6">
        <w:rPr>
          <w:rFonts w:ascii="Helvetica" w:hAnsi="Helvetica" w:cs="Helvetica"/>
          <w:sz w:val="18"/>
          <w:szCs w:val="18"/>
        </w:rPr>
        <w:t xml:space="preserve">foundational </w:t>
      </w:r>
      <w:r>
        <w:rPr>
          <w:rFonts w:ascii="Helvetica" w:hAnsi="Helvetica" w:cs="Helvetica"/>
          <w:sz w:val="18"/>
          <w:szCs w:val="18"/>
        </w:rPr>
        <w:t>element throughout BCBSM, which now benchmarks favorably among health plans.  Engagement exceeds industry averages on all its digital platforms — the public website, member portal and mobile application.  For the past four year</w:t>
      </w:r>
      <w:r w:rsidR="00AD0087">
        <w:rPr>
          <w:rFonts w:ascii="Helvetica" w:hAnsi="Helvetica" w:cs="Helvetica"/>
          <w:sz w:val="18"/>
          <w:szCs w:val="18"/>
        </w:rPr>
        <w:t xml:space="preserve">s, BCBSM has exceeded the </w:t>
      </w:r>
      <w:r>
        <w:rPr>
          <w:rFonts w:ascii="Helvetica" w:hAnsi="Helvetica" w:cs="Helvetica"/>
          <w:sz w:val="18"/>
          <w:szCs w:val="18"/>
        </w:rPr>
        <w:t xml:space="preserve">industry average </w:t>
      </w:r>
      <w:r w:rsidR="00AD0087">
        <w:rPr>
          <w:rFonts w:ascii="Helvetica" w:hAnsi="Helvetica" w:cs="Helvetica"/>
          <w:sz w:val="18"/>
          <w:szCs w:val="18"/>
        </w:rPr>
        <w:t>in its Weighted Cross Survey Index, which combines multiple external surveys.  In 2018, BCBSM was recognized by J.D. Power and Associates with its first-ever award for Highest Member Satisfaction among Commercial Health Plans in Michigan.</w:t>
      </w:r>
      <w:r w:rsidR="00F93371">
        <w:rPr>
          <w:rFonts w:ascii="Helvetica" w:hAnsi="Helvetica" w:cs="Helvetica"/>
          <w:sz w:val="18"/>
          <w:szCs w:val="18"/>
        </w:rPr>
        <w:t xml:space="preserve"> </w:t>
      </w:r>
    </w:p>
    <w:p w14:paraId="484C9022" w14:textId="6B5A45EE" w:rsidR="0038120E" w:rsidRPr="004727D4" w:rsidRDefault="0057616C" w:rsidP="001D3FF1">
      <w:pPr>
        <w:spacing w:after="0"/>
        <w:rPr>
          <w:rFonts w:asciiTheme="minorHAnsi" w:eastAsia="Arial" w:hAnsiTheme="minorHAnsi" w:cstheme="minorHAnsi"/>
          <w:b/>
          <w:color w:val="00B0F0"/>
          <w:sz w:val="24"/>
          <w:szCs w:val="24"/>
        </w:rPr>
      </w:pPr>
      <w:r>
        <w:rPr>
          <w:rFonts w:ascii="Arial" w:eastAsia="Arial" w:hAnsi="Arial" w:cs="Arial"/>
          <w:b/>
          <w:color w:val="0070C0"/>
          <w:sz w:val="24"/>
          <w:szCs w:val="24"/>
        </w:rPr>
        <w:t xml:space="preserve">Operational Excellence — investing in capabilities to improve </w:t>
      </w:r>
      <w:r w:rsidR="00082C22">
        <w:rPr>
          <w:rFonts w:ascii="Arial" w:eastAsia="Arial" w:hAnsi="Arial" w:cs="Arial"/>
          <w:b/>
          <w:color w:val="0070C0"/>
          <w:sz w:val="24"/>
          <w:szCs w:val="24"/>
        </w:rPr>
        <w:t>practices and outcomes</w:t>
      </w:r>
    </w:p>
    <w:p w14:paraId="0CD86926" w14:textId="5E643D95" w:rsidR="00CF0924" w:rsidRDefault="00FA2E1C" w:rsidP="00C33D20">
      <w:pPr>
        <w:spacing w:after="0"/>
        <w:contextualSpacing/>
        <w:rPr>
          <w:rFonts w:ascii="Arial" w:eastAsia="Arial" w:hAnsi="Arial" w:cs="Arial"/>
          <w:sz w:val="18"/>
          <w:szCs w:val="18"/>
        </w:rPr>
      </w:pPr>
      <w:r>
        <w:rPr>
          <w:rFonts w:ascii="Arial" w:eastAsia="Arial" w:hAnsi="Arial" w:cs="Arial"/>
          <w:sz w:val="18"/>
          <w:szCs w:val="18"/>
        </w:rPr>
        <w:t>How</w:t>
      </w:r>
      <w:r w:rsidR="00B83FFE">
        <w:rPr>
          <w:rFonts w:ascii="Arial" w:eastAsia="Arial" w:hAnsi="Arial" w:cs="Arial"/>
          <w:sz w:val="18"/>
          <w:szCs w:val="18"/>
        </w:rPr>
        <w:t xml:space="preserve"> </w:t>
      </w:r>
      <w:r w:rsidR="00687675">
        <w:rPr>
          <w:rFonts w:ascii="Arial" w:eastAsia="Arial" w:hAnsi="Arial" w:cs="Arial"/>
          <w:sz w:val="18"/>
          <w:szCs w:val="18"/>
        </w:rPr>
        <w:t xml:space="preserve">BCBSM </w:t>
      </w:r>
      <w:r>
        <w:rPr>
          <w:rFonts w:ascii="Arial" w:eastAsia="Arial" w:hAnsi="Arial" w:cs="Arial"/>
          <w:sz w:val="18"/>
          <w:szCs w:val="18"/>
        </w:rPr>
        <w:t xml:space="preserve">uniquely </w:t>
      </w:r>
      <w:r w:rsidR="00E72130">
        <w:rPr>
          <w:rFonts w:ascii="Arial" w:eastAsia="Arial" w:hAnsi="Arial" w:cs="Arial"/>
          <w:sz w:val="18"/>
          <w:szCs w:val="18"/>
        </w:rPr>
        <w:t>organi</w:t>
      </w:r>
      <w:r>
        <w:rPr>
          <w:rFonts w:ascii="Arial" w:eastAsia="Arial" w:hAnsi="Arial" w:cs="Arial"/>
          <w:sz w:val="18"/>
          <w:szCs w:val="18"/>
        </w:rPr>
        <w:t>zed</w:t>
      </w:r>
      <w:r w:rsidR="00E72130">
        <w:rPr>
          <w:rFonts w:ascii="Arial" w:eastAsia="Arial" w:hAnsi="Arial" w:cs="Arial"/>
          <w:sz w:val="18"/>
          <w:szCs w:val="18"/>
        </w:rPr>
        <w:t xml:space="preserve"> is as much the story as the outcomes. For several years, BCBSM</w:t>
      </w:r>
      <w:r w:rsidR="00687675">
        <w:rPr>
          <w:rFonts w:ascii="Arial" w:eastAsia="Arial" w:hAnsi="Arial" w:cs="Arial"/>
          <w:sz w:val="18"/>
          <w:szCs w:val="18"/>
        </w:rPr>
        <w:t xml:space="preserve"> invested in its operational excellence capabilities</w:t>
      </w:r>
      <w:r w:rsidR="00CF0924">
        <w:rPr>
          <w:rFonts w:ascii="Arial" w:eastAsia="Arial" w:hAnsi="Arial" w:cs="Arial"/>
          <w:sz w:val="18"/>
          <w:szCs w:val="18"/>
        </w:rPr>
        <w:t xml:space="preserve">, building </w:t>
      </w:r>
      <w:r w:rsidR="00E72130">
        <w:rPr>
          <w:rFonts w:ascii="Arial" w:eastAsia="Arial" w:hAnsi="Arial" w:cs="Arial"/>
          <w:sz w:val="18"/>
          <w:szCs w:val="18"/>
        </w:rPr>
        <w:t xml:space="preserve">its employees’ </w:t>
      </w:r>
      <w:r w:rsidR="00CF0924">
        <w:rPr>
          <w:rFonts w:ascii="Arial" w:eastAsia="Arial" w:hAnsi="Arial" w:cs="Arial"/>
          <w:sz w:val="18"/>
          <w:szCs w:val="18"/>
        </w:rPr>
        <w:t xml:space="preserve">expertise and the tools and resources </w:t>
      </w:r>
      <w:r w:rsidR="00E72130">
        <w:rPr>
          <w:rFonts w:ascii="Arial" w:eastAsia="Arial" w:hAnsi="Arial" w:cs="Arial"/>
          <w:sz w:val="18"/>
          <w:szCs w:val="18"/>
        </w:rPr>
        <w:t>needed</w:t>
      </w:r>
      <w:r w:rsidR="00CF0924">
        <w:rPr>
          <w:rFonts w:ascii="Arial" w:eastAsia="Arial" w:hAnsi="Arial" w:cs="Arial"/>
          <w:sz w:val="18"/>
          <w:szCs w:val="18"/>
        </w:rPr>
        <w:t xml:space="preserve"> to identify and lead operational improvement programs </w:t>
      </w:r>
      <w:r w:rsidR="00E72130">
        <w:rPr>
          <w:rFonts w:ascii="Arial" w:eastAsia="Arial" w:hAnsi="Arial" w:cs="Arial"/>
          <w:sz w:val="18"/>
          <w:szCs w:val="18"/>
        </w:rPr>
        <w:t>enterprise-wide</w:t>
      </w:r>
      <w:r w:rsidR="00CF0924">
        <w:rPr>
          <w:rFonts w:ascii="Arial" w:eastAsia="Arial" w:hAnsi="Arial" w:cs="Arial"/>
          <w:sz w:val="18"/>
          <w:szCs w:val="18"/>
        </w:rPr>
        <w:t>.</w:t>
      </w:r>
      <w:r w:rsidR="00E72130">
        <w:rPr>
          <w:rFonts w:ascii="Arial" w:eastAsia="Arial" w:hAnsi="Arial" w:cs="Arial"/>
          <w:sz w:val="18"/>
          <w:szCs w:val="18"/>
        </w:rPr>
        <w:t xml:space="preserve"> </w:t>
      </w:r>
      <w:r>
        <w:rPr>
          <w:rFonts w:ascii="Arial" w:eastAsia="Arial" w:hAnsi="Arial" w:cs="Arial"/>
          <w:sz w:val="18"/>
          <w:szCs w:val="18"/>
        </w:rPr>
        <w:t>Advancements</w:t>
      </w:r>
      <w:r w:rsidR="00CF0924">
        <w:rPr>
          <w:rFonts w:ascii="Arial" w:eastAsia="Arial" w:hAnsi="Arial" w:cs="Arial"/>
          <w:sz w:val="18"/>
          <w:szCs w:val="18"/>
        </w:rPr>
        <w:t xml:space="preserve"> in </w:t>
      </w:r>
      <w:r>
        <w:rPr>
          <w:rFonts w:ascii="Arial" w:eastAsia="Arial" w:hAnsi="Arial" w:cs="Arial"/>
          <w:sz w:val="18"/>
          <w:szCs w:val="18"/>
        </w:rPr>
        <w:t xml:space="preserve">its </w:t>
      </w:r>
      <w:r w:rsidR="00CF0924">
        <w:rPr>
          <w:rFonts w:ascii="Arial" w:eastAsia="Arial" w:hAnsi="Arial" w:cs="Arial"/>
          <w:sz w:val="18"/>
          <w:szCs w:val="18"/>
        </w:rPr>
        <w:t>operational excellence capabilities spanned six key elements</w:t>
      </w:r>
      <w:r w:rsidR="002175C1">
        <w:rPr>
          <w:rFonts w:ascii="Arial" w:eastAsia="Arial" w:hAnsi="Arial" w:cs="Arial"/>
          <w:sz w:val="18"/>
          <w:szCs w:val="18"/>
        </w:rPr>
        <w:t>:</w:t>
      </w:r>
    </w:p>
    <w:p w14:paraId="613EBAC7" w14:textId="77777777" w:rsidR="00CF0924" w:rsidRDefault="00CF0924" w:rsidP="00C33D20">
      <w:pPr>
        <w:spacing w:after="0"/>
        <w:contextualSpacing/>
        <w:rPr>
          <w:rFonts w:ascii="Arial" w:eastAsia="Arial" w:hAnsi="Arial" w:cs="Arial"/>
          <w:sz w:val="18"/>
          <w:szCs w:val="18"/>
        </w:rPr>
      </w:pPr>
    </w:p>
    <w:p w14:paraId="2559F1D7" w14:textId="57DCA5FD" w:rsidR="00C27408" w:rsidRDefault="00D96D06" w:rsidP="00A35D60">
      <w:pPr>
        <w:jc w:val="center"/>
        <w:rPr>
          <w:rFonts w:ascii="Arial" w:eastAsia="Arial" w:hAnsi="Arial" w:cs="Arial"/>
          <w:sz w:val="18"/>
          <w:szCs w:val="18"/>
        </w:rPr>
      </w:pPr>
      <w:r>
        <w:rPr>
          <w:rFonts w:ascii="Arial" w:eastAsia="Arial" w:hAnsi="Arial" w:cs="Arial"/>
          <w:noProof/>
          <w:sz w:val="18"/>
          <w:szCs w:val="18"/>
        </w:rPr>
        <w:drawing>
          <wp:inline distT="0" distB="0" distL="0" distR="0" wp14:anchorId="46D8ACF5" wp14:editId="706CD953">
            <wp:extent cx="5686360" cy="4391660"/>
            <wp:effectExtent l="0" t="0" r="0" b="889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x Key Dimensions_fn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0768" cy="4395065"/>
                    </a:xfrm>
                    <a:prstGeom prst="rect">
                      <a:avLst/>
                    </a:prstGeom>
                  </pic:spPr>
                </pic:pic>
              </a:graphicData>
            </a:graphic>
          </wp:inline>
        </w:drawing>
      </w:r>
    </w:p>
    <w:p w14:paraId="672F1ACC" w14:textId="77777777" w:rsidR="00786EC3" w:rsidRDefault="00786EC3" w:rsidP="00FA2E1C">
      <w:pPr>
        <w:spacing w:after="0"/>
        <w:contextualSpacing/>
        <w:rPr>
          <w:rFonts w:ascii="Arial" w:eastAsia="Arial" w:hAnsi="Arial" w:cs="Arial"/>
          <w:sz w:val="18"/>
          <w:szCs w:val="18"/>
        </w:rPr>
      </w:pPr>
    </w:p>
    <w:p w14:paraId="21D781F6" w14:textId="77777777" w:rsidR="00786EC3" w:rsidRDefault="00786EC3" w:rsidP="00FA2E1C">
      <w:pPr>
        <w:spacing w:after="0"/>
        <w:contextualSpacing/>
        <w:rPr>
          <w:rFonts w:ascii="Arial" w:eastAsia="Arial" w:hAnsi="Arial" w:cs="Arial"/>
          <w:sz w:val="18"/>
          <w:szCs w:val="18"/>
        </w:rPr>
      </w:pPr>
    </w:p>
    <w:p w14:paraId="239F7691" w14:textId="152404C4" w:rsidR="00FA2E1C" w:rsidRPr="00FA2E1C" w:rsidRDefault="00274AA6" w:rsidP="00FA2E1C">
      <w:pPr>
        <w:spacing w:after="0"/>
        <w:contextualSpacing/>
        <w:rPr>
          <w:rFonts w:ascii="Arial" w:eastAsia="Arial" w:hAnsi="Arial" w:cs="Arial"/>
          <w:sz w:val="18"/>
          <w:szCs w:val="18"/>
        </w:rPr>
      </w:pPr>
      <w:r>
        <w:rPr>
          <w:rFonts w:ascii="Arial" w:eastAsia="Arial" w:hAnsi="Arial" w:cs="Arial"/>
          <w:sz w:val="18"/>
          <w:szCs w:val="18"/>
        </w:rPr>
        <w:lastRenderedPageBreak/>
        <w:t xml:space="preserve">Initiative execution and program </w:t>
      </w:r>
      <w:r w:rsidR="00A35D60">
        <w:rPr>
          <w:rFonts w:ascii="Arial" w:eastAsia="Arial" w:hAnsi="Arial" w:cs="Arial"/>
          <w:sz w:val="18"/>
          <w:szCs w:val="18"/>
        </w:rPr>
        <w:t xml:space="preserve">governance </w:t>
      </w:r>
      <w:r>
        <w:rPr>
          <w:rFonts w:ascii="Arial" w:eastAsia="Arial" w:hAnsi="Arial" w:cs="Arial"/>
          <w:sz w:val="18"/>
          <w:szCs w:val="18"/>
        </w:rPr>
        <w:t>have enabled consistent success in BCBSM’s operational excellence programs.</w:t>
      </w:r>
      <w:r w:rsidR="00FA2E1C">
        <w:rPr>
          <w:rFonts w:ascii="Arial" w:eastAsia="Arial" w:hAnsi="Arial" w:cs="Arial"/>
          <w:sz w:val="18"/>
          <w:szCs w:val="18"/>
        </w:rPr>
        <w:t xml:space="preserve"> </w:t>
      </w:r>
      <w:r w:rsidR="00FA2E1C" w:rsidRPr="00FA2E1C">
        <w:rPr>
          <w:rFonts w:ascii="Arial" w:eastAsia="Arial" w:hAnsi="Arial" w:cs="Arial"/>
          <w:sz w:val="18"/>
          <w:szCs w:val="18"/>
        </w:rPr>
        <w:t xml:space="preserve">The </w:t>
      </w:r>
      <w:r w:rsidR="00FA2E1C">
        <w:rPr>
          <w:rFonts w:ascii="Arial" w:eastAsia="Arial" w:hAnsi="Arial" w:cs="Arial"/>
          <w:sz w:val="18"/>
          <w:szCs w:val="18"/>
        </w:rPr>
        <w:t>i</w:t>
      </w:r>
      <w:r w:rsidR="00FA2E1C" w:rsidRPr="00FA2E1C">
        <w:rPr>
          <w:rFonts w:ascii="Arial" w:eastAsia="Arial" w:hAnsi="Arial" w:cs="Arial"/>
          <w:sz w:val="18"/>
          <w:szCs w:val="18"/>
        </w:rPr>
        <w:t>mplementation lifecycle provide</w:t>
      </w:r>
      <w:r w:rsidR="002175C1">
        <w:rPr>
          <w:rFonts w:ascii="Arial" w:eastAsia="Arial" w:hAnsi="Arial" w:cs="Arial"/>
          <w:sz w:val="18"/>
          <w:szCs w:val="18"/>
        </w:rPr>
        <w:t>s</w:t>
      </w:r>
      <w:r w:rsidR="00FA2E1C" w:rsidRPr="00FA2E1C">
        <w:rPr>
          <w:rFonts w:ascii="Arial" w:eastAsia="Arial" w:hAnsi="Arial" w:cs="Arial"/>
          <w:sz w:val="18"/>
          <w:szCs w:val="18"/>
        </w:rPr>
        <w:t xml:space="preserve"> a common understanding of the phases that all initiatives must go through, and the activities and deliverables </w:t>
      </w:r>
      <w:r w:rsidR="00FA2E1C">
        <w:rPr>
          <w:rFonts w:ascii="Arial" w:eastAsia="Arial" w:hAnsi="Arial" w:cs="Arial"/>
          <w:sz w:val="18"/>
          <w:szCs w:val="18"/>
        </w:rPr>
        <w:t>at each</w:t>
      </w:r>
      <w:r w:rsidR="00FA2E1C" w:rsidRPr="00FA2E1C">
        <w:rPr>
          <w:rFonts w:ascii="Arial" w:eastAsia="Arial" w:hAnsi="Arial" w:cs="Arial"/>
          <w:sz w:val="18"/>
          <w:szCs w:val="18"/>
        </w:rPr>
        <w:t>.</w:t>
      </w:r>
      <w:r w:rsidR="00FA2E1C">
        <w:rPr>
          <w:rFonts w:ascii="Arial" w:eastAsia="Arial" w:hAnsi="Arial" w:cs="Arial"/>
          <w:sz w:val="18"/>
          <w:szCs w:val="18"/>
        </w:rPr>
        <w:t xml:space="preserve"> However, </w:t>
      </w:r>
      <w:r w:rsidR="00FA2E1C" w:rsidRPr="00FA2E1C">
        <w:rPr>
          <w:rFonts w:ascii="Arial" w:eastAsia="Arial" w:hAnsi="Arial" w:cs="Arial"/>
          <w:sz w:val="18"/>
          <w:szCs w:val="18"/>
        </w:rPr>
        <w:t xml:space="preserve">this common framework </w:t>
      </w:r>
      <w:r w:rsidR="00FA2E1C" w:rsidRPr="002175C1">
        <w:rPr>
          <w:rFonts w:ascii="Arial" w:eastAsia="Arial" w:hAnsi="Arial" w:cs="Arial"/>
          <w:i/>
          <w:sz w:val="18"/>
          <w:szCs w:val="18"/>
        </w:rPr>
        <w:t>alone</w:t>
      </w:r>
      <w:r w:rsidR="00FA2E1C">
        <w:rPr>
          <w:rFonts w:ascii="Arial" w:eastAsia="Arial" w:hAnsi="Arial" w:cs="Arial"/>
          <w:sz w:val="18"/>
          <w:szCs w:val="18"/>
        </w:rPr>
        <w:t xml:space="preserve"> </w:t>
      </w:r>
      <w:r w:rsidR="00FA2E1C" w:rsidRPr="00FA2E1C">
        <w:rPr>
          <w:rFonts w:ascii="Arial" w:eastAsia="Arial" w:hAnsi="Arial" w:cs="Arial"/>
          <w:sz w:val="18"/>
          <w:szCs w:val="18"/>
        </w:rPr>
        <w:t>doesn’t drive initiative</w:t>
      </w:r>
      <w:r w:rsidR="00FA2E1C">
        <w:rPr>
          <w:rFonts w:ascii="Arial" w:eastAsia="Arial" w:hAnsi="Arial" w:cs="Arial"/>
          <w:sz w:val="18"/>
          <w:szCs w:val="18"/>
        </w:rPr>
        <w:t xml:space="preserve"> </w:t>
      </w:r>
      <w:r w:rsidR="00FA2E1C" w:rsidRPr="00FA2E1C">
        <w:rPr>
          <w:rFonts w:ascii="Arial" w:eastAsia="Arial" w:hAnsi="Arial" w:cs="Arial"/>
          <w:sz w:val="18"/>
          <w:szCs w:val="18"/>
        </w:rPr>
        <w:t>completion.  Progress is driven by the Program Office’s</w:t>
      </w:r>
      <w:r w:rsidR="00992A13">
        <w:rPr>
          <w:rFonts w:ascii="Arial" w:eastAsia="Arial" w:hAnsi="Arial" w:cs="Arial"/>
          <w:sz w:val="18"/>
          <w:szCs w:val="18"/>
        </w:rPr>
        <w:t xml:space="preserve"> (PO)</w:t>
      </w:r>
      <w:r w:rsidR="00FA2E1C" w:rsidRPr="00FA2E1C">
        <w:rPr>
          <w:rFonts w:ascii="Arial" w:eastAsia="Arial" w:hAnsi="Arial" w:cs="Arial"/>
          <w:sz w:val="18"/>
          <w:szCs w:val="18"/>
        </w:rPr>
        <w:t xml:space="preserve"> project and portfolio management processes, which are integrated into the initiative lifecycle.  The </w:t>
      </w:r>
      <w:r w:rsidR="00FA2E1C">
        <w:rPr>
          <w:rFonts w:ascii="Arial" w:eastAsia="Arial" w:hAnsi="Arial" w:cs="Arial"/>
          <w:sz w:val="18"/>
          <w:szCs w:val="18"/>
        </w:rPr>
        <w:t>PO</w:t>
      </w:r>
      <w:r w:rsidR="00FA2E1C" w:rsidRPr="00FA2E1C">
        <w:rPr>
          <w:rFonts w:ascii="Arial" w:eastAsia="Arial" w:hAnsi="Arial" w:cs="Arial"/>
          <w:sz w:val="18"/>
          <w:szCs w:val="18"/>
        </w:rPr>
        <w:t xml:space="preserve"> meets regularly with each initiative team to reach a common understanding of</w:t>
      </w:r>
      <w:r w:rsidR="002175C1">
        <w:rPr>
          <w:rFonts w:ascii="Arial" w:eastAsia="Arial" w:hAnsi="Arial" w:cs="Arial"/>
          <w:sz w:val="18"/>
          <w:szCs w:val="18"/>
        </w:rPr>
        <w:t xml:space="preserve"> the following</w:t>
      </w:r>
      <w:r w:rsidR="00FA2E1C" w:rsidRPr="00FA2E1C">
        <w:rPr>
          <w:rFonts w:ascii="Arial" w:eastAsia="Arial" w:hAnsi="Arial" w:cs="Arial"/>
          <w:sz w:val="18"/>
          <w:szCs w:val="18"/>
        </w:rPr>
        <w:t>:</w:t>
      </w:r>
    </w:p>
    <w:p w14:paraId="05E090CA" w14:textId="7E4BCE0F" w:rsidR="00FA2E1C" w:rsidRDefault="00FA2E1C" w:rsidP="00992A13">
      <w:pPr>
        <w:numPr>
          <w:ilvl w:val="0"/>
          <w:numId w:val="13"/>
        </w:numPr>
        <w:spacing w:after="0"/>
        <w:ind w:firstLine="360"/>
        <w:contextualSpacing/>
        <w:rPr>
          <w:rFonts w:ascii="Arial" w:eastAsia="Arial" w:hAnsi="Arial" w:cs="Arial"/>
          <w:sz w:val="18"/>
          <w:szCs w:val="18"/>
        </w:rPr>
      </w:pPr>
      <w:r>
        <w:rPr>
          <w:rFonts w:ascii="Arial" w:eastAsia="Arial" w:hAnsi="Arial" w:cs="Arial"/>
          <w:sz w:val="18"/>
          <w:szCs w:val="18"/>
        </w:rPr>
        <w:t>P</w:t>
      </w:r>
      <w:r w:rsidRPr="00FA2E1C">
        <w:rPr>
          <w:rFonts w:ascii="Arial" w:eastAsia="Arial" w:hAnsi="Arial" w:cs="Arial"/>
          <w:sz w:val="18"/>
          <w:szCs w:val="18"/>
        </w:rPr>
        <w:t>rogress made since the last update</w:t>
      </w:r>
    </w:p>
    <w:p w14:paraId="517EEBB7" w14:textId="7C308AC6" w:rsidR="00FA2E1C" w:rsidRPr="00FA2E1C" w:rsidRDefault="00FA2E1C" w:rsidP="00992A13">
      <w:pPr>
        <w:numPr>
          <w:ilvl w:val="0"/>
          <w:numId w:val="13"/>
        </w:numPr>
        <w:spacing w:after="0"/>
        <w:ind w:firstLine="360"/>
        <w:contextualSpacing/>
        <w:rPr>
          <w:rFonts w:ascii="Arial" w:eastAsia="Arial" w:hAnsi="Arial" w:cs="Arial"/>
          <w:sz w:val="18"/>
          <w:szCs w:val="18"/>
        </w:rPr>
      </w:pPr>
      <w:r>
        <w:rPr>
          <w:rFonts w:ascii="Arial" w:eastAsia="Arial" w:hAnsi="Arial" w:cs="Arial"/>
          <w:sz w:val="18"/>
          <w:szCs w:val="18"/>
        </w:rPr>
        <w:t>S</w:t>
      </w:r>
      <w:r w:rsidRPr="00FA2E1C">
        <w:rPr>
          <w:rFonts w:ascii="Arial" w:eastAsia="Arial" w:hAnsi="Arial" w:cs="Arial"/>
          <w:sz w:val="18"/>
          <w:szCs w:val="18"/>
        </w:rPr>
        <w:t>teps to be completed in order to progress to the next phase</w:t>
      </w:r>
    </w:p>
    <w:p w14:paraId="0D25B06A" w14:textId="38EB2EF0" w:rsidR="00FA2E1C" w:rsidRPr="00FA2E1C" w:rsidRDefault="005E0378" w:rsidP="00992A13">
      <w:pPr>
        <w:numPr>
          <w:ilvl w:val="0"/>
          <w:numId w:val="13"/>
        </w:numPr>
        <w:spacing w:after="0"/>
        <w:ind w:firstLine="360"/>
        <w:contextualSpacing/>
        <w:rPr>
          <w:rFonts w:ascii="Arial" w:eastAsia="Arial" w:hAnsi="Arial" w:cs="Arial"/>
          <w:sz w:val="18"/>
          <w:szCs w:val="18"/>
        </w:rPr>
      </w:pPr>
      <w:r>
        <w:rPr>
          <w:rFonts w:ascii="Arial" w:eastAsia="Arial" w:hAnsi="Arial" w:cs="Arial"/>
          <w:sz w:val="18"/>
          <w:szCs w:val="18"/>
        </w:rPr>
        <w:t>The individual r</w:t>
      </w:r>
      <w:r w:rsidR="00FA2E1C" w:rsidRPr="00FA2E1C">
        <w:rPr>
          <w:rFonts w:ascii="Arial" w:eastAsia="Arial" w:hAnsi="Arial" w:cs="Arial"/>
          <w:sz w:val="18"/>
          <w:szCs w:val="18"/>
        </w:rPr>
        <w:t>esponsible for completing these steps</w:t>
      </w:r>
    </w:p>
    <w:p w14:paraId="79ED7951" w14:textId="77BE4015" w:rsidR="00FA2E1C" w:rsidRPr="00FA2E1C" w:rsidRDefault="008148BB" w:rsidP="00992A13">
      <w:pPr>
        <w:numPr>
          <w:ilvl w:val="0"/>
          <w:numId w:val="13"/>
        </w:numPr>
        <w:spacing w:after="0"/>
        <w:ind w:firstLine="360"/>
        <w:contextualSpacing/>
        <w:rPr>
          <w:rFonts w:ascii="Arial" w:eastAsia="Arial" w:hAnsi="Arial" w:cs="Arial"/>
          <w:sz w:val="18"/>
          <w:szCs w:val="18"/>
        </w:rPr>
      </w:pPr>
      <w:r>
        <w:rPr>
          <w:rFonts w:ascii="Arial" w:eastAsia="Arial" w:hAnsi="Arial" w:cs="Arial"/>
          <w:sz w:val="18"/>
          <w:szCs w:val="18"/>
        </w:rPr>
        <w:t>Targeted timing for completing</w:t>
      </w:r>
      <w:r w:rsidR="00FA2E1C" w:rsidRPr="00FA2E1C">
        <w:rPr>
          <w:rFonts w:ascii="Arial" w:eastAsia="Arial" w:hAnsi="Arial" w:cs="Arial"/>
          <w:sz w:val="18"/>
          <w:szCs w:val="18"/>
        </w:rPr>
        <w:t xml:space="preserve"> </w:t>
      </w:r>
      <w:r w:rsidR="00FA2E1C">
        <w:rPr>
          <w:rFonts w:ascii="Arial" w:eastAsia="Arial" w:hAnsi="Arial" w:cs="Arial"/>
          <w:sz w:val="18"/>
          <w:szCs w:val="18"/>
        </w:rPr>
        <w:t xml:space="preserve">the </w:t>
      </w:r>
      <w:r w:rsidR="005E0378">
        <w:rPr>
          <w:rFonts w:ascii="Arial" w:eastAsia="Arial" w:hAnsi="Arial" w:cs="Arial"/>
          <w:sz w:val="18"/>
          <w:szCs w:val="18"/>
        </w:rPr>
        <w:t xml:space="preserve">next </w:t>
      </w:r>
      <w:r w:rsidR="00FA2E1C">
        <w:rPr>
          <w:rFonts w:ascii="Arial" w:eastAsia="Arial" w:hAnsi="Arial" w:cs="Arial"/>
          <w:sz w:val="18"/>
          <w:szCs w:val="18"/>
        </w:rPr>
        <w:t xml:space="preserve">steps </w:t>
      </w:r>
    </w:p>
    <w:p w14:paraId="217DB308" w14:textId="77777777" w:rsidR="002175C1" w:rsidRDefault="00FA2E1C" w:rsidP="00992A13">
      <w:pPr>
        <w:numPr>
          <w:ilvl w:val="0"/>
          <w:numId w:val="13"/>
        </w:numPr>
        <w:spacing w:after="0"/>
        <w:ind w:firstLine="360"/>
        <w:contextualSpacing/>
        <w:rPr>
          <w:rFonts w:ascii="Arial" w:eastAsia="Arial" w:hAnsi="Arial" w:cs="Arial"/>
          <w:sz w:val="18"/>
          <w:szCs w:val="18"/>
        </w:rPr>
      </w:pPr>
      <w:r w:rsidRPr="002175C1">
        <w:rPr>
          <w:rFonts w:ascii="Arial" w:eastAsia="Arial" w:hAnsi="Arial" w:cs="Arial"/>
          <w:i/>
          <w:sz w:val="18"/>
          <w:szCs w:val="18"/>
        </w:rPr>
        <w:t>And</w:t>
      </w:r>
      <w:r>
        <w:rPr>
          <w:rFonts w:ascii="Arial" w:eastAsia="Arial" w:hAnsi="Arial" w:cs="Arial"/>
          <w:sz w:val="18"/>
          <w:szCs w:val="18"/>
        </w:rPr>
        <w:t xml:space="preserve"> – </w:t>
      </w:r>
      <w:r w:rsidRPr="00FA2E1C">
        <w:rPr>
          <w:rFonts w:ascii="Arial" w:eastAsia="Arial" w:hAnsi="Arial" w:cs="Arial"/>
          <w:sz w:val="18"/>
          <w:szCs w:val="18"/>
        </w:rPr>
        <w:t>What help the initiative team need</w:t>
      </w:r>
      <w:r>
        <w:rPr>
          <w:rFonts w:ascii="Arial" w:eastAsia="Arial" w:hAnsi="Arial" w:cs="Arial"/>
          <w:sz w:val="18"/>
          <w:szCs w:val="18"/>
        </w:rPr>
        <w:t>s</w:t>
      </w:r>
      <w:r w:rsidRPr="00FA2E1C">
        <w:rPr>
          <w:rFonts w:ascii="Arial" w:eastAsia="Arial" w:hAnsi="Arial" w:cs="Arial"/>
          <w:sz w:val="18"/>
          <w:szCs w:val="18"/>
        </w:rPr>
        <w:t xml:space="preserve"> from the </w:t>
      </w:r>
      <w:r>
        <w:rPr>
          <w:rFonts w:ascii="Arial" w:eastAsia="Arial" w:hAnsi="Arial" w:cs="Arial"/>
          <w:sz w:val="18"/>
          <w:szCs w:val="18"/>
        </w:rPr>
        <w:t>PO</w:t>
      </w:r>
    </w:p>
    <w:p w14:paraId="03C5E44A" w14:textId="38CF4D3A" w:rsidR="00FA2E1C" w:rsidRPr="00FA2E1C" w:rsidRDefault="00FA2E1C" w:rsidP="002175C1">
      <w:pPr>
        <w:spacing w:after="0"/>
        <w:contextualSpacing/>
        <w:rPr>
          <w:rFonts w:ascii="Arial" w:eastAsia="Arial" w:hAnsi="Arial" w:cs="Arial"/>
          <w:sz w:val="18"/>
          <w:szCs w:val="18"/>
        </w:rPr>
      </w:pPr>
      <w:r w:rsidRPr="00FA2E1C">
        <w:rPr>
          <w:rFonts w:ascii="Arial" w:eastAsia="Arial" w:hAnsi="Arial" w:cs="Arial"/>
          <w:sz w:val="18"/>
          <w:szCs w:val="18"/>
        </w:rPr>
        <w:t>This</w:t>
      </w:r>
      <w:r w:rsidR="002175C1">
        <w:rPr>
          <w:rFonts w:ascii="Arial" w:eastAsia="Arial" w:hAnsi="Arial" w:cs="Arial"/>
          <w:sz w:val="18"/>
          <w:szCs w:val="18"/>
        </w:rPr>
        <w:t xml:space="preserve"> final point</w:t>
      </w:r>
      <w:r w:rsidRPr="00FA2E1C">
        <w:rPr>
          <w:rFonts w:ascii="Arial" w:eastAsia="Arial" w:hAnsi="Arial" w:cs="Arial"/>
          <w:sz w:val="18"/>
          <w:szCs w:val="18"/>
        </w:rPr>
        <w:t xml:space="preserve"> is unique</w:t>
      </w:r>
      <w:r w:rsidR="002175C1">
        <w:rPr>
          <w:rFonts w:ascii="Arial" w:eastAsia="Arial" w:hAnsi="Arial" w:cs="Arial"/>
          <w:sz w:val="18"/>
          <w:szCs w:val="18"/>
        </w:rPr>
        <w:t xml:space="preserve">, and critical to the success at BCBSM. Traditionally, </w:t>
      </w:r>
      <w:r w:rsidRPr="00FA2E1C">
        <w:rPr>
          <w:rFonts w:ascii="Arial" w:eastAsia="Arial" w:hAnsi="Arial" w:cs="Arial"/>
          <w:sz w:val="18"/>
          <w:szCs w:val="18"/>
        </w:rPr>
        <w:t xml:space="preserve">project management models only gather status and </w:t>
      </w:r>
      <w:r w:rsidR="002175C1">
        <w:rPr>
          <w:rFonts w:ascii="Arial" w:eastAsia="Arial" w:hAnsi="Arial" w:cs="Arial"/>
          <w:sz w:val="18"/>
          <w:szCs w:val="18"/>
        </w:rPr>
        <w:t xml:space="preserve">report </w:t>
      </w:r>
      <w:r w:rsidRPr="00FA2E1C">
        <w:rPr>
          <w:rFonts w:ascii="Arial" w:eastAsia="Arial" w:hAnsi="Arial" w:cs="Arial"/>
          <w:sz w:val="18"/>
          <w:szCs w:val="18"/>
        </w:rPr>
        <w:t>progress.</w:t>
      </w:r>
      <w:r w:rsidR="002175C1">
        <w:rPr>
          <w:rFonts w:ascii="Arial" w:eastAsia="Arial" w:hAnsi="Arial" w:cs="Arial"/>
          <w:sz w:val="18"/>
          <w:szCs w:val="18"/>
        </w:rPr>
        <w:t xml:space="preserve"> </w:t>
      </w:r>
      <w:r w:rsidRPr="00FA2E1C">
        <w:rPr>
          <w:rFonts w:ascii="Arial" w:eastAsia="Arial" w:hAnsi="Arial" w:cs="Arial"/>
          <w:sz w:val="18"/>
          <w:szCs w:val="18"/>
        </w:rPr>
        <w:t xml:space="preserve">In </w:t>
      </w:r>
      <w:r w:rsidR="002175C1">
        <w:rPr>
          <w:rFonts w:ascii="Arial" w:eastAsia="Arial" w:hAnsi="Arial" w:cs="Arial"/>
          <w:sz w:val="18"/>
          <w:szCs w:val="18"/>
        </w:rPr>
        <w:t>the BCBSM</w:t>
      </w:r>
      <w:r w:rsidRPr="00FA2E1C">
        <w:rPr>
          <w:rFonts w:ascii="Arial" w:eastAsia="Arial" w:hAnsi="Arial" w:cs="Arial"/>
          <w:sz w:val="18"/>
          <w:szCs w:val="18"/>
        </w:rPr>
        <w:t xml:space="preserve"> model, </w:t>
      </w:r>
      <w:r w:rsidR="002175C1">
        <w:rPr>
          <w:rFonts w:ascii="Arial" w:eastAsia="Arial" w:hAnsi="Arial" w:cs="Arial"/>
          <w:sz w:val="18"/>
          <w:szCs w:val="18"/>
        </w:rPr>
        <w:t>the PO</w:t>
      </w:r>
      <w:r w:rsidRPr="00FA2E1C">
        <w:rPr>
          <w:rFonts w:ascii="Arial" w:eastAsia="Arial" w:hAnsi="Arial" w:cs="Arial"/>
          <w:sz w:val="18"/>
          <w:szCs w:val="18"/>
        </w:rPr>
        <w:t xml:space="preserve"> share</w:t>
      </w:r>
      <w:r w:rsidR="002175C1">
        <w:rPr>
          <w:rFonts w:ascii="Arial" w:eastAsia="Arial" w:hAnsi="Arial" w:cs="Arial"/>
          <w:sz w:val="18"/>
          <w:szCs w:val="18"/>
        </w:rPr>
        <w:t>s</w:t>
      </w:r>
      <w:r w:rsidRPr="00FA2E1C">
        <w:rPr>
          <w:rFonts w:ascii="Arial" w:eastAsia="Arial" w:hAnsi="Arial" w:cs="Arial"/>
          <w:sz w:val="18"/>
          <w:szCs w:val="18"/>
        </w:rPr>
        <w:t xml:space="preserve"> accountability for progress with the initiative team</w:t>
      </w:r>
      <w:r w:rsidR="00E61376">
        <w:rPr>
          <w:rFonts w:ascii="Arial" w:eastAsia="Arial" w:hAnsi="Arial" w:cs="Arial"/>
          <w:sz w:val="18"/>
          <w:szCs w:val="18"/>
        </w:rPr>
        <w:t xml:space="preserve"> </w:t>
      </w:r>
      <w:r w:rsidRPr="00FA2E1C">
        <w:rPr>
          <w:rFonts w:ascii="Arial" w:eastAsia="Arial" w:hAnsi="Arial" w:cs="Arial"/>
          <w:sz w:val="18"/>
          <w:szCs w:val="18"/>
        </w:rPr>
        <w:t xml:space="preserve">and </w:t>
      </w:r>
      <w:r w:rsidR="002175C1">
        <w:rPr>
          <w:rFonts w:ascii="Arial" w:eastAsia="Arial" w:hAnsi="Arial" w:cs="Arial"/>
          <w:sz w:val="18"/>
          <w:szCs w:val="18"/>
        </w:rPr>
        <w:t>gets actively involved</w:t>
      </w:r>
      <w:r w:rsidR="00813FE0">
        <w:rPr>
          <w:rFonts w:ascii="Arial" w:eastAsia="Arial" w:hAnsi="Arial" w:cs="Arial"/>
          <w:sz w:val="18"/>
          <w:szCs w:val="18"/>
        </w:rPr>
        <w:t xml:space="preserve"> by deploying their broadly-skilled practi</w:t>
      </w:r>
      <w:r w:rsidR="00AF52B4">
        <w:rPr>
          <w:rFonts w:ascii="Arial" w:eastAsia="Arial" w:hAnsi="Arial" w:cs="Arial"/>
          <w:sz w:val="18"/>
          <w:szCs w:val="18"/>
        </w:rPr>
        <w:t>ti</w:t>
      </w:r>
      <w:r w:rsidR="00813FE0">
        <w:rPr>
          <w:rFonts w:ascii="Arial" w:eastAsia="Arial" w:hAnsi="Arial" w:cs="Arial"/>
          <w:sz w:val="18"/>
          <w:szCs w:val="18"/>
        </w:rPr>
        <w:t>oners.</w:t>
      </w:r>
    </w:p>
    <w:p w14:paraId="0F0672F8" w14:textId="2A4DF1CB" w:rsidR="00274AA6" w:rsidRDefault="00632C67" w:rsidP="00C33D20">
      <w:pPr>
        <w:spacing w:after="0"/>
        <w:contextualSpacing/>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80768" behindDoc="0" locked="0" layoutInCell="1" allowOverlap="1" wp14:anchorId="0B41B4D8" wp14:editId="4592D46A">
                <wp:simplePos x="0" y="0"/>
                <wp:positionH relativeFrom="column">
                  <wp:posOffset>209550</wp:posOffset>
                </wp:positionH>
                <wp:positionV relativeFrom="paragraph">
                  <wp:posOffset>75565</wp:posOffset>
                </wp:positionV>
                <wp:extent cx="6429375" cy="8477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6429375" cy="847725"/>
                        </a:xfrm>
                        <a:prstGeom prst="rect">
                          <a:avLst/>
                        </a:prstGeom>
                        <a:noFill/>
                        <a:ln w="19050">
                          <a:solidFill>
                            <a:srgbClr val="0070C0"/>
                          </a:solidFill>
                        </a:ln>
                      </wps:spPr>
                      <wps:txbx>
                        <w:txbxContent>
                          <w:p w14:paraId="4DB36C0E" w14:textId="77777777" w:rsidR="00632C67" w:rsidRDefault="00632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1B4D8" id="Text Box 26" o:spid="_x0000_s1029" type="#_x0000_t202" style="position:absolute;margin-left:16.5pt;margin-top:5.95pt;width:506.25pt;height:66.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0mSgIAAIQEAAAOAAAAZHJzL2Uyb0RvYy54bWysVE2P2jAQvVfqf7B8LwlZPhZEWFFWVJVW&#10;uytBtWfjOCSS7XFtQ0J/fccOYdG2p6oXM56ZjOe9N8PioVWSnIR1NeicDgcpJUJzKGp9yOmP3ebL&#10;PSXOM10wCVrk9CwcfVh+/rRozFxkUIEshCVYRLt5Y3JaeW/mSeJ4JRRzAzBCY7AEq5jHqz0khWUN&#10;VlcyydJ0kjRgC2OBC+fQ+9gF6TLWL0vB/UtZOuGJzCn25uNp47kPZ7JcsPnBMlPV/NIG+4cuFKs1&#10;Pnot9cg8I0db/1FK1dyCg9IPOKgEyrLmImJANMP0A5ptxYyIWJAcZ640uf9Xlj+fXi2pi5xmE0o0&#10;U6jRTrSefIWWoAv5aYybY9rWYKJv0Y86936HzgC7La0KvwiIYByZPl/ZDdU4OiejbHY3HVPCMXY/&#10;mk6zcSiTvH9trPPfBCgSjJxaVC+Syk5PznepfUp4TMOmljIqKDVpsK1ZOk7jFw5kXYRoyHP2sF9L&#10;S04sDEE6TddRd3z4Jg1vUmM3AW2HKli+3beRnbse8R6KMxJhoRslZ/imxm6fmPOvzOLsIHbcB/+C&#10;RykBu4KLRUkF9tff/CEfJcUoJQ3OYk7dzyOzghL5XaPYs+FoFIY3XkbjaYYXexvZ30b0Ua0BkQ5x&#10;8wyPZsj3sjdLC+oN12YVXsUQ0xzfzqnvzbXvNgTXjovVKibhuBrmn/TW8FA68Bq02LVvzJqLYB6l&#10;foZ+atn8g25dbqfc6uihrKOogeeO1Qv9OOpxLC5rGXbp9h6z3v88lr8BAAD//wMAUEsDBBQABgAI&#10;AAAAIQCYXj4B3gAAAAoBAAAPAAAAZHJzL2Rvd25yZXYueG1sTI/BTsMwEETvSPyDtUjcqF2aAAlx&#10;KlTEhUtF6Ae48ZJEjdchdpPw92xPcNvdGc2+KbaL68WEY+g8aVivFAik2tuOGg2Hz7e7JxAhGrKm&#10;94QafjDAtry+Kkxu/UwfOFWxERxCITca2hiHXMpQt+hMWPkBibUvPzoTeR0baUczc7jr5b1SD9KZ&#10;jvhDawbctVifqrPT8G6nx+owv2YntafvPS27JFOd1rc3y8sziIhL/DPDBZ/RoWSmoz+TDaLXsNlw&#10;lcj3dQbioqskTUEceUrSBGRZyP8Vyl8AAAD//wMAUEsBAi0AFAAGAAgAAAAhALaDOJL+AAAA4QEA&#10;ABMAAAAAAAAAAAAAAAAAAAAAAFtDb250ZW50X1R5cGVzXS54bWxQSwECLQAUAAYACAAAACEAOP0h&#10;/9YAAACUAQAACwAAAAAAAAAAAAAAAAAvAQAAX3JlbHMvLnJlbHNQSwECLQAUAAYACAAAACEAZvMN&#10;JkoCAACEBAAADgAAAAAAAAAAAAAAAAAuAgAAZHJzL2Uyb0RvYy54bWxQSwECLQAUAAYACAAAACEA&#10;mF4+Ad4AAAAKAQAADwAAAAAAAAAAAAAAAACkBAAAZHJzL2Rvd25yZXYueG1sUEsFBgAAAAAEAAQA&#10;8wAAAK8FAAAAAA==&#10;" filled="f" strokecolor="#0070c0" strokeweight="1.5pt">
                <v:textbox>
                  <w:txbxContent>
                    <w:p w14:paraId="4DB36C0E" w14:textId="77777777" w:rsidR="00632C67" w:rsidRDefault="00632C67"/>
                  </w:txbxContent>
                </v:textbox>
              </v:shape>
            </w:pict>
          </mc:Fallback>
        </mc:AlternateContent>
      </w:r>
    </w:p>
    <w:p w14:paraId="02D3D4D9" w14:textId="0356E18A" w:rsidR="00274AA6" w:rsidRDefault="00632C67" w:rsidP="00D560BD">
      <w:pPr>
        <w:spacing w:after="0"/>
        <w:contextualSpacing/>
        <w:jc w:val="center"/>
        <w:rPr>
          <w:rFonts w:ascii="Arial" w:eastAsia="Arial" w:hAnsi="Arial" w:cs="Arial"/>
          <w:sz w:val="18"/>
          <w:szCs w:val="18"/>
        </w:rPr>
      </w:pPr>
      <w:r>
        <w:rPr>
          <w:noProof/>
        </w:rPr>
        <w:drawing>
          <wp:inline distT="0" distB="0" distL="0" distR="0" wp14:anchorId="37172C06" wp14:editId="4F604640">
            <wp:extent cx="6381750" cy="730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626"/>
                    <a:stretch/>
                  </pic:blipFill>
                  <pic:spPr bwMode="auto">
                    <a:xfrm>
                      <a:off x="0" y="0"/>
                      <a:ext cx="6512190" cy="745887"/>
                    </a:xfrm>
                    <a:prstGeom prst="rect">
                      <a:avLst/>
                    </a:prstGeom>
                    <a:ln>
                      <a:noFill/>
                    </a:ln>
                    <a:extLst>
                      <a:ext uri="{53640926-AAD7-44D8-BBD7-CCE9431645EC}">
                        <a14:shadowObscured xmlns:a14="http://schemas.microsoft.com/office/drawing/2010/main"/>
                      </a:ext>
                    </a:extLst>
                  </pic:spPr>
                </pic:pic>
              </a:graphicData>
            </a:graphic>
          </wp:inline>
        </w:drawing>
      </w:r>
    </w:p>
    <w:p w14:paraId="78EAB186" w14:textId="77777777" w:rsidR="00274AA6" w:rsidRDefault="00274AA6" w:rsidP="00C33D20">
      <w:pPr>
        <w:spacing w:after="0"/>
        <w:contextualSpacing/>
        <w:rPr>
          <w:rFonts w:ascii="Arial" w:eastAsia="Arial" w:hAnsi="Arial" w:cs="Arial"/>
          <w:sz w:val="18"/>
          <w:szCs w:val="18"/>
        </w:rPr>
      </w:pPr>
    </w:p>
    <w:p w14:paraId="02287F2A" w14:textId="77777777" w:rsidR="005E0378" w:rsidRDefault="005E0378" w:rsidP="00C33D20">
      <w:pPr>
        <w:spacing w:after="0"/>
        <w:contextualSpacing/>
        <w:rPr>
          <w:rFonts w:ascii="Arial" w:eastAsia="Arial" w:hAnsi="Arial" w:cs="Arial"/>
          <w:sz w:val="18"/>
          <w:szCs w:val="18"/>
        </w:rPr>
      </w:pPr>
    </w:p>
    <w:p w14:paraId="39110653" w14:textId="29000E12" w:rsidR="00526526" w:rsidRDefault="00872E3E" w:rsidP="00C33D20">
      <w:pPr>
        <w:spacing w:after="0"/>
        <w:contextualSpacing/>
        <w:rPr>
          <w:rFonts w:ascii="Arial" w:eastAsia="Arial" w:hAnsi="Arial" w:cs="Arial"/>
          <w:sz w:val="18"/>
          <w:szCs w:val="18"/>
        </w:rPr>
      </w:pPr>
      <w:r>
        <w:rPr>
          <w:rFonts w:ascii="Arial" w:eastAsia="Arial" w:hAnsi="Arial" w:cs="Arial"/>
          <w:sz w:val="18"/>
          <w:szCs w:val="18"/>
        </w:rPr>
        <w:t>Results of operational excellence activities have exceeded expectations.</w:t>
      </w:r>
      <w:r w:rsidR="00DC353F">
        <w:rPr>
          <w:rFonts w:ascii="Arial" w:eastAsia="Arial" w:hAnsi="Arial" w:cs="Arial"/>
          <w:sz w:val="18"/>
          <w:szCs w:val="18"/>
        </w:rPr>
        <w:t xml:space="preserve">  In the </w:t>
      </w:r>
      <w:r w:rsidR="002175C1">
        <w:rPr>
          <w:rFonts w:ascii="Arial" w:eastAsia="Arial" w:hAnsi="Arial" w:cs="Arial"/>
          <w:sz w:val="18"/>
          <w:szCs w:val="18"/>
        </w:rPr>
        <w:t>10</w:t>
      </w:r>
      <w:r w:rsidR="00DC353F">
        <w:rPr>
          <w:rFonts w:ascii="Arial" w:eastAsia="Arial" w:hAnsi="Arial" w:cs="Arial"/>
          <w:sz w:val="18"/>
          <w:szCs w:val="18"/>
        </w:rPr>
        <w:t xml:space="preserve"> years since embarking on its operational excellence journey, BCBSM has completed two enterprise-wide transformation programs, </w:t>
      </w:r>
      <w:r w:rsidR="00526526">
        <w:rPr>
          <w:rFonts w:ascii="Arial" w:eastAsia="Arial" w:hAnsi="Arial" w:cs="Arial"/>
          <w:sz w:val="18"/>
          <w:szCs w:val="18"/>
        </w:rPr>
        <w:t xml:space="preserve">and both programs </w:t>
      </w:r>
      <w:r w:rsidR="00DC353F">
        <w:rPr>
          <w:rFonts w:ascii="Arial" w:eastAsia="Arial" w:hAnsi="Arial" w:cs="Arial"/>
          <w:sz w:val="18"/>
          <w:szCs w:val="18"/>
        </w:rPr>
        <w:t>vastly exceed</w:t>
      </w:r>
      <w:r w:rsidR="00526526">
        <w:rPr>
          <w:rFonts w:ascii="Arial" w:eastAsia="Arial" w:hAnsi="Arial" w:cs="Arial"/>
          <w:sz w:val="18"/>
          <w:szCs w:val="18"/>
        </w:rPr>
        <w:t>ed</w:t>
      </w:r>
      <w:r w:rsidR="00DC353F">
        <w:rPr>
          <w:rFonts w:ascii="Arial" w:eastAsia="Arial" w:hAnsi="Arial" w:cs="Arial"/>
          <w:sz w:val="18"/>
          <w:szCs w:val="18"/>
        </w:rPr>
        <w:t xml:space="preserve"> </w:t>
      </w:r>
      <w:r w:rsidR="00526526">
        <w:rPr>
          <w:rFonts w:ascii="Arial" w:eastAsia="Arial" w:hAnsi="Arial" w:cs="Arial"/>
          <w:sz w:val="18"/>
          <w:szCs w:val="18"/>
        </w:rPr>
        <w:t>their</w:t>
      </w:r>
      <w:r w:rsidR="00DC353F">
        <w:rPr>
          <w:rFonts w:ascii="Arial" w:eastAsia="Arial" w:hAnsi="Arial" w:cs="Arial"/>
          <w:sz w:val="18"/>
          <w:szCs w:val="18"/>
        </w:rPr>
        <w:t xml:space="preserve"> targeted value.  </w:t>
      </w:r>
      <w:r w:rsidR="00526526">
        <w:rPr>
          <w:rFonts w:ascii="Arial" w:eastAsia="Arial" w:hAnsi="Arial" w:cs="Arial"/>
          <w:sz w:val="18"/>
          <w:szCs w:val="18"/>
        </w:rPr>
        <w:t>In total, m</w:t>
      </w:r>
      <w:r>
        <w:rPr>
          <w:rFonts w:ascii="Arial" w:eastAsia="Arial" w:hAnsi="Arial" w:cs="Arial"/>
          <w:sz w:val="18"/>
          <w:szCs w:val="18"/>
        </w:rPr>
        <w:t xml:space="preserve">ore than $1 billion in business value has been delivered </w:t>
      </w:r>
      <w:r w:rsidR="00526526">
        <w:rPr>
          <w:rFonts w:ascii="Arial" w:eastAsia="Arial" w:hAnsi="Arial" w:cs="Arial"/>
          <w:sz w:val="18"/>
          <w:szCs w:val="18"/>
        </w:rPr>
        <w:t>during this j</w:t>
      </w:r>
      <w:r>
        <w:rPr>
          <w:rFonts w:ascii="Arial" w:eastAsia="Arial" w:hAnsi="Arial" w:cs="Arial"/>
          <w:sz w:val="18"/>
          <w:szCs w:val="18"/>
        </w:rPr>
        <w:t>ourney</w:t>
      </w:r>
      <w:r w:rsidR="00526526">
        <w:rPr>
          <w:rFonts w:ascii="Arial" w:eastAsia="Arial" w:hAnsi="Arial" w:cs="Arial"/>
          <w:sz w:val="18"/>
          <w:szCs w:val="18"/>
        </w:rPr>
        <w:t>.</w:t>
      </w:r>
      <w:r w:rsidR="00DC353F">
        <w:rPr>
          <w:rFonts w:ascii="Arial" w:eastAsia="Arial" w:hAnsi="Arial" w:cs="Arial"/>
          <w:sz w:val="18"/>
          <w:szCs w:val="18"/>
        </w:rPr>
        <w:t xml:space="preserve">  </w:t>
      </w:r>
      <w:r w:rsidR="00526526">
        <w:rPr>
          <w:rFonts w:ascii="Arial" w:eastAsia="Arial" w:hAnsi="Arial" w:cs="Arial"/>
          <w:sz w:val="18"/>
          <w:szCs w:val="18"/>
        </w:rPr>
        <w:t>In addition, significant operational performance improvements have been delivered across the enterprise.</w:t>
      </w:r>
    </w:p>
    <w:p w14:paraId="71E435B6" w14:textId="090E4FA5" w:rsidR="00526526" w:rsidRDefault="0035517B" w:rsidP="00C33D20">
      <w:pPr>
        <w:spacing w:after="0"/>
        <w:contextualSpacing/>
        <w:rPr>
          <w:rFonts w:ascii="Arial" w:eastAsia="Arial" w:hAnsi="Arial" w:cs="Arial"/>
          <w:sz w:val="18"/>
          <w:szCs w:val="18"/>
        </w:rPr>
      </w:pPr>
      <w:r>
        <w:rPr>
          <w:rFonts w:ascii="Arial" w:eastAsia="Arial" w:hAnsi="Arial" w:cs="Arial"/>
          <w:sz w:val="18"/>
          <w:szCs w:val="18"/>
        </w:rPr>
        <w:t xml:space="preserve">  </w:t>
      </w:r>
      <w:r w:rsidR="00992A13">
        <w:rPr>
          <w:rFonts w:ascii="Arial" w:eastAsia="Arial" w:hAnsi="Arial" w:cs="Arial"/>
          <w:noProof/>
          <w:sz w:val="18"/>
          <w:szCs w:val="18"/>
        </w:rPr>
        <w:drawing>
          <wp:inline distT="0" distB="0" distL="0" distR="0" wp14:anchorId="18C6018F" wp14:editId="631F3CD3">
            <wp:extent cx="4333322" cy="1533525"/>
            <wp:effectExtent l="0" t="0" r="0" b="0"/>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usiness Value Delivered graphic.JPG"/>
                    <pic:cNvPicPr/>
                  </pic:nvPicPr>
                  <pic:blipFill>
                    <a:blip r:embed="rId13">
                      <a:extLst>
                        <a:ext uri="{28A0092B-C50C-407E-A947-70E740481C1C}">
                          <a14:useLocalDpi xmlns:a14="http://schemas.microsoft.com/office/drawing/2010/main" val="0"/>
                        </a:ext>
                      </a:extLst>
                    </a:blip>
                    <a:stretch>
                      <a:fillRect/>
                    </a:stretch>
                  </pic:blipFill>
                  <pic:spPr>
                    <a:xfrm>
                      <a:off x="0" y="0"/>
                      <a:ext cx="4346833" cy="1538307"/>
                    </a:xfrm>
                    <a:prstGeom prst="rect">
                      <a:avLst/>
                    </a:prstGeom>
                  </pic:spPr>
                </pic:pic>
              </a:graphicData>
            </a:graphic>
          </wp:inline>
        </w:drawing>
      </w:r>
      <w:r>
        <w:rPr>
          <w:rFonts w:ascii="Arial" w:eastAsia="Arial" w:hAnsi="Arial" w:cs="Arial"/>
          <w:sz w:val="18"/>
          <w:szCs w:val="18"/>
        </w:rPr>
        <w:t xml:space="preserve">         </w:t>
      </w:r>
      <w:r w:rsidR="008E2B46">
        <w:rPr>
          <w:rFonts w:ascii="Arial" w:eastAsia="Arial" w:hAnsi="Arial" w:cs="Arial"/>
          <w:noProof/>
          <w:sz w:val="18"/>
          <w:szCs w:val="18"/>
        </w:rPr>
        <w:drawing>
          <wp:inline distT="0" distB="0" distL="0" distR="0" wp14:anchorId="57BA25DE" wp14:editId="330AAABF">
            <wp:extent cx="1941043" cy="1540510"/>
            <wp:effectExtent l="19050" t="19050" r="21590" b="215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7170" cy="1553309"/>
                    </a:xfrm>
                    <a:prstGeom prst="rect">
                      <a:avLst/>
                    </a:prstGeom>
                    <a:noFill/>
                    <a:ln w="19050">
                      <a:solidFill>
                        <a:srgbClr val="0082CA"/>
                      </a:solidFill>
                    </a:ln>
                  </pic:spPr>
                </pic:pic>
              </a:graphicData>
            </a:graphic>
          </wp:inline>
        </w:drawing>
      </w:r>
    </w:p>
    <w:p w14:paraId="6C14B93D" w14:textId="77777777" w:rsidR="0037079D" w:rsidRDefault="0037079D" w:rsidP="00C33D20">
      <w:pPr>
        <w:spacing w:after="0"/>
        <w:contextualSpacing/>
        <w:rPr>
          <w:rFonts w:ascii="Arial" w:eastAsia="Arial" w:hAnsi="Arial" w:cs="Arial"/>
          <w:b/>
          <w:color w:val="0070C0"/>
          <w:sz w:val="24"/>
          <w:szCs w:val="24"/>
        </w:rPr>
      </w:pPr>
    </w:p>
    <w:p w14:paraId="2C4D39AD" w14:textId="4CB58DFB" w:rsidR="006D3019" w:rsidRDefault="00124891" w:rsidP="00C33D20">
      <w:pPr>
        <w:spacing w:after="0"/>
        <w:contextualSpacing/>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78720" behindDoc="0" locked="0" layoutInCell="1" allowOverlap="1" wp14:anchorId="2021B708" wp14:editId="7F4F5F81">
            <wp:simplePos x="0" y="0"/>
            <wp:positionH relativeFrom="column">
              <wp:posOffset>2686050</wp:posOffset>
            </wp:positionH>
            <wp:positionV relativeFrom="paragraph">
              <wp:posOffset>1024890</wp:posOffset>
            </wp:positionV>
            <wp:extent cx="3811905" cy="1914525"/>
            <wp:effectExtent l="0" t="0" r="0" b="9525"/>
            <wp:wrapSquare wrapText="bothSides"/>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grams_Practices.JPG"/>
                    <pic:cNvPicPr/>
                  </pic:nvPicPr>
                  <pic:blipFill>
                    <a:blip r:embed="rId15">
                      <a:extLst>
                        <a:ext uri="{28A0092B-C50C-407E-A947-70E740481C1C}">
                          <a14:useLocalDpi xmlns:a14="http://schemas.microsoft.com/office/drawing/2010/main" val="0"/>
                        </a:ext>
                      </a:extLst>
                    </a:blip>
                    <a:stretch>
                      <a:fillRect/>
                    </a:stretch>
                  </pic:blipFill>
                  <pic:spPr>
                    <a:xfrm>
                      <a:off x="0" y="0"/>
                      <a:ext cx="3811905" cy="1914525"/>
                    </a:xfrm>
                    <a:prstGeom prst="rect">
                      <a:avLst/>
                    </a:prstGeom>
                  </pic:spPr>
                </pic:pic>
              </a:graphicData>
            </a:graphic>
          </wp:anchor>
        </w:drawing>
      </w:r>
      <w:r w:rsidR="0035517B">
        <w:rPr>
          <w:rFonts w:ascii="Arial" w:eastAsia="Arial" w:hAnsi="Arial" w:cs="Arial"/>
          <w:b/>
          <w:color w:val="0070C0"/>
          <w:sz w:val="24"/>
          <w:szCs w:val="24"/>
        </w:rPr>
        <w:t>Corporate Culture — the engine of sustained excellence</w:t>
      </w:r>
      <w:r w:rsidR="0035517B" w:rsidRPr="00D43A6B">
        <w:rPr>
          <w:rFonts w:ascii="Arial" w:eastAsia="Arial" w:hAnsi="Arial" w:cs="Arial"/>
          <w:sz w:val="20"/>
          <w:szCs w:val="20"/>
        </w:rPr>
        <w:br/>
      </w:r>
      <w:r w:rsidR="00EB00C2">
        <w:rPr>
          <w:rFonts w:ascii="Arial" w:eastAsia="Arial" w:hAnsi="Arial" w:cs="Arial"/>
          <w:sz w:val="18"/>
          <w:szCs w:val="18"/>
        </w:rPr>
        <w:t xml:space="preserve">The sustained development of BCBSM’s corporate culture is the overarching enabler to the success of BCBSM’s enterprise-wide programs to drive customer experience and operational excellence.  </w:t>
      </w:r>
      <w:r w:rsidR="00644BF6">
        <w:rPr>
          <w:rFonts w:ascii="Arial" w:eastAsia="Arial" w:hAnsi="Arial" w:cs="Arial"/>
          <w:sz w:val="18"/>
          <w:szCs w:val="18"/>
        </w:rPr>
        <w:t>In the absence of the foundational strength of its corporate culture program, a</w:t>
      </w:r>
      <w:r w:rsidR="00EB00C2">
        <w:rPr>
          <w:rFonts w:ascii="Arial" w:eastAsia="Arial" w:hAnsi="Arial" w:cs="Arial"/>
          <w:sz w:val="18"/>
          <w:szCs w:val="18"/>
        </w:rPr>
        <w:t xml:space="preserve">ll </w:t>
      </w:r>
      <w:r w:rsidR="001B0CD2">
        <w:rPr>
          <w:rFonts w:ascii="Arial" w:eastAsia="Arial" w:hAnsi="Arial" w:cs="Arial"/>
          <w:sz w:val="18"/>
          <w:szCs w:val="18"/>
        </w:rPr>
        <w:t xml:space="preserve">the other </w:t>
      </w:r>
      <w:r w:rsidR="00644BF6">
        <w:rPr>
          <w:rFonts w:ascii="Arial" w:eastAsia="Arial" w:hAnsi="Arial" w:cs="Arial"/>
          <w:sz w:val="18"/>
          <w:szCs w:val="18"/>
        </w:rPr>
        <w:t>BCBSM</w:t>
      </w:r>
      <w:r w:rsidR="00EB00C2">
        <w:rPr>
          <w:rFonts w:ascii="Arial" w:eastAsia="Arial" w:hAnsi="Arial" w:cs="Arial"/>
          <w:sz w:val="18"/>
          <w:szCs w:val="18"/>
        </w:rPr>
        <w:t xml:space="preserve"> </w:t>
      </w:r>
      <w:r w:rsidR="00644BF6">
        <w:rPr>
          <w:rFonts w:ascii="Arial" w:eastAsia="Arial" w:hAnsi="Arial" w:cs="Arial"/>
          <w:sz w:val="18"/>
          <w:szCs w:val="18"/>
        </w:rPr>
        <w:t>improvement efforts</w:t>
      </w:r>
      <w:r w:rsidR="00EB00C2">
        <w:rPr>
          <w:rFonts w:ascii="Arial" w:eastAsia="Arial" w:hAnsi="Arial" w:cs="Arial"/>
          <w:sz w:val="18"/>
          <w:szCs w:val="18"/>
        </w:rPr>
        <w:t xml:space="preserve"> would not be as successful or sustainable.  </w:t>
      </w:r>
      <w:r w:rsidR="00D560BD">
        <w:rPr>
          <w:rFonts w:ascii="Arial" w:eastAsia="Arial" w:hAnsi="Arial" w:cs="Arial"/>
          <w:sz w:val="18"/>
          <w:szCs w:val="18"/>
        </w:rPr>
        <w:t>It</w:t>
      </w:r>
      <w:r w:rsidR="00644BF6">
        <w:rPr>
          <w:rFonts w:ascii="Arial" w:eastAsia="Arial" w:hAnsi="Arial" w:cs="Arial"/>
          <w:sz w:val="18"/>
          <w:szCs w:val="18"/>
        </w:rPr>
        <w:t xml:space="preserve"> unleashes t</w:t>
      </w:r>
      <w:r w:rsidR="00EB00C2">
        <w:rPr>
          <w:rFonts w:ascii="Arial" w:eastAsia="Arial" w:hAnsi="Arial" w:cs="Arial"/>
          <w:sz w:val="18"/>
          <w:szCs w:val="18"/>
        </w:rPr>
        <w:t xml:space="preserve">he combined effort and intensity of ~8,000 employees </w:t>
      </w:r>
      <w:r w:rsidR="00644BF6">
        <w:rPr>
          <w:rFonts w:ascii="Arial" w:eastAsia="Arial" w:hAnsi="Arial" w:cs="Arial"/>
          <w:sz w:val="18"/>
          <w:szCs w:val="18"/>
        </w:rPr>
        <w:t>at BCBSM every day in the pursuit of driving excellence.</w:t>
      </w:r>
      <w:r w:rsidR="00880BBE">
        <w:rPr>
          <w:rFonts w:ascii="Arial" w:eastAsia="Arial" w:hAnsi="Arial" w:cs="Arial"/>
          <w:sz w:val="18"/>
          <w:szCs w:val="18"/>
        </w:rPr>
        <w:br/>
      </w:r>
      <w:r w:rsidR="006D3019">
        <w:rPr>
          <w:rFonts w:ascii="Arial" w:eastAsia="Arial" w:hAnsi="Arial" w:cs="Arial"/>
          <w:sz w:val="18"/>
          <w:szCs w:val="18"/>
        </w:rPr>
        <w:t xml:space="preserve">The strength of </w:t>
      </w:r>
      <w:r w:rsidR="00644BF6">
        <w:rPr>
          <w:rFonts w:ascii="Arial" w:eastAsia="Arial" w:hAnsi="Arial" w:cs="Arial"/>
          <w:sz w:val="18"/>
          <w:szCs w:val="18"/>
        </w:rPr>
        <w:t>BCBSM</w:t>
      </w:r>
      <w:r w:rsidR="006D3019">
        <w:rPr>
          <w:rFonts w:ascii="Arial" w:eastAsia="Arial" w:hAnsi="Arial" w:cs="Arial"/>
          <w:sz w:val="18"/>
          <w:szCs w:val="18"/>
        </w:rPr>
        <w:t xml:space="preserve">’s culture is built upon numerous programs and practices, </w:t>
      </w:r>
      <w:r w:rsidR="00D560BD">
        <w:rPr>
          <w:rFonts w:ascii="Arial" w:eastAsia="Arial" w:hAnsi="Arial" w:cs="Arial"/>
          <w:sz w:val="18"/>
          <w:szCs w:val="18"/>
        </w:rPr>
        <w:t>highlighted</w:t>
      </w:r>
      <w:r w:rsidR="00880BBE">
        <w:rPr>
          <w:rFonts w:ascii="Arial" w:eastAsia="Arial" w:hAnsi="Arial" w:cs="Arial"/>
          <w:sz w:val="18"/>
          <w:szCs w:val="18"/>
        </w:rPr>
        <w:t xml:space="preserve"> here:</w:t>
      </w:r>
      <w:r w:rsidR="00BA6B6E">
        <w:rPr>
          <w:rFonts w:ascii="Arial" w:eastAsia="Arial" w:hAnsi="Arial" w:cs="Arial"/>
          <w:sz w:val="18"/>
          <w:szCs w:val="18"/>
        </w:rPr>
        <w:br/>
      </w:r>
      <w:r w:rsidR="00880BBE">
        <w:rPr>
          <w:rFonts w:ascii="Arial" w:eastAsia="Arial" w:hAnsi="Arial" w:cs="Arial"/>
          <w:sz w:val="18"/>
          <w:szCs w:val="18"/>
        </w:rPr>
        <w:t xml:space="preserve">                                                       </w:t>
      </w:r>
    </w:p>
    <w:p w14:paraId="33580DE6" w14:textId="5419F2B7" w:rsidR="00BA6B6E" w:rsidRDefault="00D560BD" w:rsidP="00C33D20">
      <w:pPr>
        <w:spacing w:after="0"/>
        <w:contextualSpacing/>
        <w:rPr>
          <w:rFonts w:ascii="Arial" w:eastAsia="Arial" w:hAnsi="Arial" w:cs="Arial"/>
          <w:sz w:val="18"/>
          <w:szCs w:val="18"/>
        </w:rPr>
      </w:pPr>
      <w:r>
        <w:rPr>
          <w:rFonts w:ascii="Arial" w:eastAsia="Arial" w:hAnsi="Arial" w:cs="Arial"/>
          <w:sz w:val="18"/>
          <w:szCs w:val="18"/>
        </w:rPr>
        <w:t xml:space="preserve">The </w:t>
      </w:r>
      <w:r w:rsidR="00987D24">
        <w:rPr>
          <w:rFonts w:ascii="Arial" w:eastAsia="Arial" w:hAnsi="Arial" w:cs="Arial"/>
          <w:sz w:val="18"/>
          <w:szCs w:val="18"/>
        </w:rPr>
        <w:t>Cultural Beliefs are displayed throughout buildings and in work spaces, and employees receive badge cards annually to maintain awareness.  They are integrated into new hire orientation and are regularly supported by ongoing training programs and corporate communications.</w:t>
      </w:r>
    </w:p>
    <w:p w14:paraId="02813F3C" w14:textId="77777777" w:rsidR="00BA6B6E" w:rsidRDefault="00BA6B6E" w:rsidP="00C33D20">
      <w:pPr>
        <w:spacing w:after="0"/>
        <w:contextualSpacing/>
        <w:rPr>
          <w:rFonts w:ascii="Arial" w:eastAsia="Arial" w:hAnsi="Arial" w:cs="Arial"/>
          <w:sz w:val="18"/>
          <w:szCs w:val="18"/>
        </w:rPr>
      </w:pPr>
    </w:p>
    <w:p w14:paraId="1B08000A" w14:textId="298DEB59" w:rsidR="00F3763E" w:rsidRDefault="00F3763E" w:rsidP="00C33D20">
      <w:pPr>
        <w:spacing w:after="0"/>
        <w:contextualSpacing/>
        <w:rPr>
          <w:rFonts w:ascii="Arial" w:eastAsia="Arial" w:hAnsi="Arial" w:cs="Arial"/>
          <w:sz w:val="18"/>
          <w:szCs w:val="18"/>
        </w:rPr>
      </w:pPr>
      <w:r>
        <w:rPr>
          <w:rFonts w:ascii="Arial" w:eastAsia="Arial" w:hAnsi="Arial" w:cs="Arial"/>
          <w:sz w:val="18"/>
          <w:szCs w:val="18"/>
        </w:rPr>
        <w:t>To encourage employees to “live the beliefs</w:t>
      </w:r>
      <w:r w:rsidR="00633ADE">
        <w:rPr>
          <w:rFonts w:ascii="Arial" w:eastAsia="Arial" w:hAnsi="Arial" w:cs="Arial"/>
          <w:sz w:val="18"/>
          <w:szCs w:val="18"/>
        </w:rPr>
        <w:t>,</w:t>
      </w:r>
      <w:r>
        <w:rPr>
          <w:rFonts w:ascii="Arial" w:eastAsia="Arial" w:hAnsi="Arial" w:cs="Arial"/>
          <w:sz w:val="18"/>
          <w:szCs w:val="18"/>
        </w:rPr>
        <w:t xml:space="preserve">” </w:t>
      </w:r>
      <w:r w:rsidR="00987D24">
        <w:rPr>
          <w:rFonts w:ascii="Arial" w:eastAsia="Arial" w:hAnsi="Arial" w:cs="Arial"/>
          <w:sz w:val="18"/>
          <w:szCs w:val="18"/>
        </w:rPr>
        <w:t>demonstration of the beliefs is integrated into performance app</w:t>
      </w:r>
      <w:r>
        <w:rPr>
          <w:rFonts w:ascii="Arial" w:eastAsia="Arial" w:hAnsi="Arial" w:cs="Arial"/>
          <w:sz w:val="18"/>
          <w:szCs w:val="18"/>
        </w:rPr>
        <w:t>rais</w:t>
      </w:r>
      <w:r w:rsidR="00987D24">
        <w:rPr>
          <w:rFonts w:ascii="Arial" w:eastAsia="Arial" w:hAnsi="Arial" w:cs="Arial"/>
          <w:sz w:val="18"/>
          <w:szCs w:val="18"/>
        </w:rPr>
        <w:t>als</w:t>
      </w:r>
      <w:r>
        <w:rPr>
          <w:rFonts w:ascii="Arial" w:eastAsia="Arial" w:hAnsi="Arial" w:cs="Arial"/>
          <w:sz w:val="18"/>
          <w:szCs w:val="18"/>
        </w:rPr>
        <w:t xml:space="preserve"> and Beliefs in Action recognition is included in divisional and </w:t>
      </w:r>
      <w:r w:rsidR="00124891">
        <w:rPr>
          <w:rFonts w:ascii="Arial" w:eastAsia="Arial" w:hAnsi="Arial" w:cs="Arial"/>
          <w:sz w:val="18"/>
          <w:szCs w:val="18"/>
        </w:rPr>
        <w:t xml:space="preserve">annual </w:t>
      </w:r>
      <w:r w:rsidR="00BA6B6E">
        <w:rPr>
          <w:rFonts w:ascii="Arial" w:eastAsia="Arial" w:hAnsi="Arial" w:cs="Arial"/>
          <w:noProof/>
          <w:sz w:val="18"/>
          <w:szCs w:val="18"/>
        </w:rPr>
        <w:lastRenderedPageBreak/>
        <w:drawing>
          <wp:anchor distT="0" distB="0" distL="114300" distR="114300" simplePos="0" relativeHeight="251679744" behindDoc="1" locked="0" layoutInCell="1" allowOverlap="1" wp14:anchorId="0C5BAC8F" wp14:editId="0A8A1960">
            <wp:simplePos x="0" y="0"/>
            <wp:positionH relativeFrom="column">
              <wp:posOffset>0</wp:posOffset>
            </wp:positionH>
            <wp:positionV relativeFrom="paragraph">
              <wp:posOffset>0</wp:posOffset>
            </wp:positionV>
            <wp:extent cx="1932708" cy="3037995"/>
            <wp:effectExtent l="19050" t="19050" r="10795" b="10160"/>
            <wp:wrapTight wrapText="bothSides">
              <wp:wrapPolygon edited="0">
                <wp:start x="-213" y="-135"/>
                <wp:lineTo x="-213" y="21537"/>
                <wp:lineTo x="21508" y="21537"/>
                <wp:lineTo x="21508" y="-135"/>
                <wp:lineTo x="-213" y="-135"/>
              </wp:wrapPolygon>
            </wp:wrapTight>
            <wp:docPr id="7" name="Picture 7"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BSM badge back.JPG"/>
                    <pic:cNvPicPr/>
                  </pic:nvPicPr>
                  <pic:blipFill>
                    <a:blip r:embed="rId16">
                      <a:extLst>
                        <a:ext uri="{28A0092B-C50C-407E-A947-70E740481C1C}">
                          <a14:useLocalDpi xmlns:a14="http://schemas.microsoft.com/office/drawing/2010/main" val="0"/>
                        </a:ext>
                      </a:extLst>
                    </a:blip>
                    <a:stretch>
                      <a:fillRect/>
                    </a:stretch>
                  </pic:blipFill>
                  <pic:spPr>
                    <a:xfrm>
                      <a:off x="0" y="0"/>
                      <a:ext cx="1932708" cy="3037995"/>
                    </a:xfrm>
                    <a:prstGeom prst="rect">
                      <a:avLst/>
                    </a:prstGeom>
                    <a:ln w="12700">
                      <a:solidFill>
                        <a:srgbClr val="0070C0"/>
                      </a:solidFill>
                    </a:ln>
                  </pic:spPr>
                </pic:pic>
              </a:graphicData>
            </a:graphic>
          </wp:anchor>
        </w:drawing>
      </w:r>
      <w:r>
        <w:rPr>
          <w:rFonts w:ascii="Arial" w:eastAsia="Arial" w:hAnsi="Arial" w:cs="Arial"/>
          <w:sz w:val="18"/>
          <w:szCs w:val="18"/>
        </w:rPr>
        <w:t>leadership meetings.  Through thoughtful design</w:t>
      </w:r>
      <w:r w:rsidR="00BA6B6E">
        <w:rPr>
          <w:rFonts w:ascii="Arial" w:eastAsia="Arial" w:hAnsi="Arial" w:cs="Arial"/>
          <w:sz w:val="18"/>
          <w:szCs w:val="18"/>
        </w:rPr>
        <w:t xml:space="preserve"> and </w:t>
      </w:r>
      <w:r>
        <w:rPr>
          <w:rFonts w:ascii="Arial" w:eastAsia="Arial" w:hAnsi="Arial" w:cs="Arial"/>
          <w:sz w:val="18"/>
          <w:szCs w:val="18"/>
        </w:rPr>
        <w:t xml:space="preserve">specific beliefs, such as </w:t>
      </w:r>
      <w:r w:rsidRPr="00F3763E">
        <w:rPr>
          <w:rFonts w:ascii="Arial" w:eastAsia="Arial" w:hAnsi="Arial" w:cs="Arial"/>
          <w:b/>
          <w:i/>
          <w:sz w:val="18"/>
          <w:szCs w:val="18"/>
        </w:rPr>
        <w:t>Act Now, Own It and Embrace Lean</w:t>
      </w:r>
      <w:r>
        <w:rPr>
          <w:rFonts w:ascii="Arial" w:eastAsia="Arial" w:hAnsi="Arial" w:cs="Arial"/>
          <w:sz w:val="18"/>
          <w:szCs w:val="18"/>
        </w:rPr>
        <w:t xml:space="preserve">, employees </w:t>
      </w:r>
      <w:r w:rsidR="00BA6B6E">
        <w:rPr>
          <w:rFonts w:ascii="Arial" w:eastAsia="Arial" w:hAnsi="Arial" w:cs="Arial"/>
          <w:sz w:val="18"/>
          <w:szCs w:val="18"/>
        </w:rPr>
        <w:t xml:space="preserve">have </w:t>
      </w:r>
      <w:r>
        <w:rPr>
          <w:rFonts w:ascii="Arial" w:eastAsia="Arial" w:hAnsi="Arial" w:cs="Arial"/>
          <w:sz w:val="18"/>
          <w:szCs w:val="18"/>
        </w:rPr>
        <w:t>a personal calling to drive change</w:t>
      </w:r>
      <w:r w:rsidR="00633ADE">
        <w:rPr>
          <w:rFonts w:ascii="Arial" w:eastAsia="Arial" w:hAnsi="Arial" w:cs="Arial"/>
          <w:sz w:val="18"/>
          <w:szCs w:val="18"/>
        </w:rPr>
        <w:t>.</w:t>
      </w:r>
    </w:p>
    <w:p w14:paraId="5993E2D1" w14:textId="19714B76" w:rsidR="00F3763E" w:rsidRDefault="00F3763E" w:rsidP="00C33D20">
      <w:pPr>
        <w:spacing w:after="0"/>
        <w:contextualSpacing/>
        <w:rPr>
          <w:rFonts w:ascii="Arial" w:eastAsia="Arial" w:hAnsi="Arial" w:cs="Arial"/>
          <w:sz w:val="18"/>
          <w:szCs w:val="18"/>
        </w:rPr>
      </w:pPr>
    </w:p>
    <w:p w14:paraId="082E80BC" w14:textId="5D6812B9" w:rsidR="00D7457E" w:rsidRDefault="00F3763E" w:rsidP="00C33D20">
      <w:pPr>
        <w:spacing w:after="0"/>
        <w:contextualSpacing/>
        <w:rPr>
          <w:rFonts w:ascii="Arial" w:eastAsia="Arial" w:hAnsi="Arial" w:cs="Arial"/>
          <w:sz w:val="18"/>
          <w:szCs w:val="18"/>
        </w:rPr>
      </w:pPr>
      <w:r>
        <w:rPr>
          <w:rFonts w:ascii="Arial" w:eastAsia="Arial" w:hAnsi="Arial" w:cs="Arial"/>
          <w:sz w:val="18"/>
          <w:szCs w:val="18"/>
        </w:rPr>
        <w:t>T</w:t>
      </w:r>
      <w:r w:rsidR="00D74827">
        <w:rPr>
          <w:rFonts w:ascii="Arial" w:eastAsia="Arial" w:hAnsi="Arial" w:cs="Arial"/>
          <w:sz w:val="18"/>
          <w:szCs w:val="18"/>
        </w:rPr>
        <w:t>he enterprise regularly conducts organizational alignment survey</w:t>
      </w:r>
      <w:r w:rsidR="005E0378">
        <w:rPr>
          <w:rFonts w:ascii="Arial" w:eastAsia="Arial" w:hAnsi="Arial" w:cs="Arial"/>
          <w:sz w:val="18"/>
          <w:szCs w:val="18"/>
        </w:rPr>
        <w:t>s</w:t>
      </w:r>
      <w:r w:rsidR="00D74827">
        <w:rPr>
          <w:rFonts w:ascii="Arial" w:eastAsia="Arial" w:hAnsi="Arial" w:cs="Arial"/>
          <w:sz w:val="18"/>
          <w:szCs w:val="18"/>
        </w:rPr>
        <w:t xml:space="preserve"> to measure employees’ understanding and reflections about the organizational culture</w:t>
      </w:r>
      <w:r w:rsidR="00633ADE">
        <w:rPr>
          <w:rFonts w:ascii="Arial" w:eastAsia="Arial" w:hAnsi="Arial" w:cs="Arial"/>
          <w:sz w:val="18"/>
          <w:szCs w:val="18"/>
        </w:rPr>
        <w:t>.</w:t>
      </w:r>
      <w:r w:rsidR="00D74827">
        <w:rPr>
          <w:rFonts w:ascii="Arial" w:eastAsia="Arial" w:hAnsi="Arial" w:cs="Arial"/>
          <w:sz w:val="18"/>
          <w:szCs w:val="18"/>
        </w:rPr>
        <w:t xml:space="preserve"> </w:t>
      </w:r>
      <w:r w:rsidR="006C18B8">
        <w:rPr>
          <w:rFonts w:ascii="Arial" w:eastAsia="Arial" w:hAnsi="Arial" w:cs="Arial"/>
          <w:sz w:val="18"/>
          <w:szCs w:val="18"/>
        </w:rPr>
        <w:t xml:space="preserve">Organized around twelve cultural categories, the survey highlights employees’ observations and </w:t>
      </w:r>
      <w:r w:rsidR="00D7457E">
        <w:rPr>
          <w:rFonts w:ascii="Arial" w:eastAsia="Arial" w:hAnsi="Arial" w:cs="Arial"/>
          <w:sz w:val="18"/>
          <w:szCs w:val="18"/>
        </w:rPr>
        <w:t xml:space="preserve">sentiments about the enterprise — its Mission, Consistency, Involvement and Adaptability.  Baseline results from 2012 revealed several areas of opportunity to improve employees’ engagement and build a </w:t>
      </w:r>
      <w:r w:rsidR="00BA1B1D">
        <w:rPr>
          <w:rFonts w:ascii="Arial" w:eastAsia="Arial" w:hAnsi="Arial" w:cs="Arial"/>
          <w:sz w:val="18"/>
          <w:szCs w:val="18"/>
        </w:rPr>
        <w:t>high-performance</w:t>
      </w:r>
      <w:r w:rsidR="00D7457E">
        <w:rPr>
          <w:rFonts w:ascii="Arial" w:eastAsia="Arial" w:hAnsi="Arial" w:cs="Arial"/>
          <w:sz w:val="18"/>
          <w:szCs w:val="18"/>
        </w:rPr>
        <w:t xml:space="preserve"> business culture.  Tw</w:t>
      </w:r>
      <w:r w:rsidR="00BA1B1D">
        <w:rPr>
          <w:rFonts w:ascii="Arial" w:eastAsia="Arial" w:hAnsi="Arial" w:cs="Arial"/>
          <w:sz w:val="18"/>
          <w:szCs w:val="18"/>
        </w:rPr>
        <w:t>o of the low-scoring categories, that could drive significant impact were targeted with specific initiatives</w:t>
      </w:r>
      <w:r w:rsidR="00A11793">
        <w:rPr>
          <w:rFonts w:ascii="Arial" w:eastAsia="Arial" w:hAnsi="Arial" w:cs="Arial"/>
          <w:sz w:val="18"/>
          <w:szCs w:val="18"/>
        </w:rPr>
        <w:t xml:space="preserve"> </w:t>
      </w:r>
      <w:r w:rsidR="00A11793" w:rsidRPr="00A11793">
        <w:rPr>
          <w:rFonts w:ascii="Arial" w:eastAsia="Arial" w:hAnsi="Arial" w:cs="Arial"/>
          <w:sz w:val="18"/>
          <w:szCs w:val="18"/>
        </w:rPr>
        <w:sym w:font="Wingdings" w:char="F0E8"/>
      </w:r>
      <w:r w:rsidR="00A11793">
        <w:rPr>
          <w:rFonts w:ascii="Arial" w:eastAsia="Arial" w:hAnsi="Arial" w:cs="Arial"/>
          <w:sz w:val="18"/>
          <w:szCs w:val="18"/>
        </w:rPr>
        <w:t xml:space="preserve"> Empowerment and Customer Focus.</w:t>
      </w:r>
    </w:p>
    <w:p w14:paraId="6F2F3581" w14:textId="012494A5" w:rsidR="005C39CD" w:rsidRDefault="005C39CD" w:rsidP="00C33D20">
      <w:pPr>
        <w:spacing w:after="0"/>
        <w:contextualSpacing/>
        <w:rPr>
          <w:rFonts w:ascii="Arial" w:eastAsia="Arial" w:hAnsi="Arial" w:cs="Arial"/>
          <w:sz w:val="18"/>
          <w:szCs w:val="18"/>
        </w:rPr>
      </w:pPr>
    </w:p>
    <w:p w14:paraId="756D39A1" w14:textId="4B30DA47" w:rsidR="00772AA5" w:rsidRDefault="005C39CD" w:rsidP="00772AA5">
      <w:pPr>
        <w:spacing w:after="0"/>
        <w:contextualSpacing/>
        <w:rPr>
          <w:rFonts w:ascii="Arial" w:eastAsia="Arial" w:hAnsi="Arial" w:cs="Arial"/>
          <w:sz w:val="18"/>
          <w:szCs w:val="18"/>
        </w:rPr>
      </w:pPr>
      <w:r>
        <w:rPr>
          <w:rFonts w:ascii="Arial" w:eastAsia="Arial" w:hAnsi="Arial" w:cs="Arial"/>
          <w:sz w:val="18"/>
          <w:szCs w:val="18"/>
        </w:rPr>
        <w:t>In the succeeding Organizational Alignment survey</w:t>
      </w:r>
      <w:r w:rsidR="00C04A7A">
        <w:rPr>
          <w:rFonts w:ascii="Arial" w:eastAsia="Arial" w:hAnsi="Arial" w:cs="Arial"/>
          <w:sz w:val="18"/>
          <w:szCs w:val="18"/>
        </w:rPr>
        <w:t>s</w:t>
      </w:r>
      <w:r>
        <w:rPr>
          <w:rFonts w:ascii="Arial" w:eastAsia="Arial" w:hAnsi="Arial" w:cs="Arial"/>
          <w:sz w:val="18"/>
          <w:szCs w:val="18"/>
        </w:rPr>
        <w:t xml:space="preserve">, there has been steady </w:t>
      </w:r>
      <w:r w:rsidR="00BA6B6E">
        <w:rPr>
          <w:rFonts w:ascii="Arial" w:eastAsia="Arial" w:hAnsi="Arial" w:cs="Arial"/>
          <w:sz w:val="18"/>
          <w:szCs w:val="18"/>
        </w:rPr>
        <w:t>improvement</w:t>
      </w:r>
      <w:r w:rsidR="00995CAF">
        <w:rPr>
          <w:rFonts w:ascii="Arial" w:eastAsia="Arial" w:hAnsi="Arial" w:cs="Arial"/>
          <w:sz w:val="18"/>
          <w:szCs w:val="18"/>
        </w:rPr>
        <w:t>.</w:t>
      </w:r>
    </w:p>
    <w:p w14:paraId="189C9A60" w14:textId="77777777" w:rsidR="00772AA5" w:rsidRPr="00772AA5" w:rsidRDefault="005C39CD" w:rsidP="00772AA5">
      <w:pPr>
        <w:pStyle w:val="ListParagraph"/>
        <w:numPr>
          <w:ilvl w:val="0"/>
          <w:numId w:val="19"/>
        </w:numPr>
        <w:spacing w:after="0"/>
        <w:ind w:right="90"/>
        <w:rPr>
          <w:rFonts w:ascii="Arial" w:eastAsia="Arial" w:hAnsi="Arial" w:cs="Arial"/>
          <w:sz w:val="18"/>
          <w:szCs w:val="18"/>
        </w:rPr>
      </w:pPr>
      <w:r w:rsidRPr="00772AA5">
        <w:rPr>
          <w:rFonts w:ascii="Arial" w:eastAsia="Arial" w:hAnsi="Arial" w:cs="Arial"/>
          <w:sz w:val="18"/>
          <w:szCs w:val="18"/>
        </w:rPr>
        <w:t>Double-digit improvement in percentile rank in all twelve categories.</w:t>
      </w:r>
    </w:p>
    <w:p w14:paraId="12C0AA98" w14:textId="7B9605DC" w:rsidR="00772AA5" w:rsidRPr="00772AA5" w:rsidRDefault="005C39CD" w:rsidP="00772AA5">
      <w:pPr>
        <w:pStyle w:val="ListParagraph"/>
        <w:numPr>
          <w:ilvl w:val="0"/>
          <w:numId w:val="19"/>
        </w:numPr>
        <w:spacing w:after="0"/>
        <w:ind w:right="90"/>
        <w:rPr>
          <w:rFonts w:ascii="Arial" w:eastAsia="Arial" w:hAnsi="Arial" w:cs="Arial"/>
          <w:sz w:val="18"/>
          <w:szCs w:val="18"/>
        </w:rPr>
      </w:pPr>
      <w:r w:rsidRPr="00772AA5">
        <w:rPr>
          <w:rFonts w:ascii="Arial" w:eastAsia="Arial" w:hAnsi="Arial" w:cs="Arial"/>
          <w:sz w:val="18"/>
          <w:szCs w:val="18"/>
        </w:rPr>
        <w:t xml:space="preserve">30+ percentile improvements in the two categories targeted with emphasis, </w:t>
      </w:r>
      <w:r w:rsidR="00772AA5">
        <w:rPr>
          <w:rFonts w:ascii="Arial" w:eastAsia="Arial" w:hAnsi="Arial" w:cs="Arial"/>
          <w:sz w:val="18"/>
          <w:szCs w:val="18"/>
        </w:rPr>
        <w:tab/>
      </w:r>
      <w:r w:rsidRPr="00772AA5">
        <w:rPr>
          <w:rFonts w:ascii="Arial" w:eastAsia="Arial" w:hAnsi="Arial" w:cs="Arial"/>
          <w:b/>
          <w:i/>
          <w:sz w:val="18"/>
          <w:szCs w:val="18"/>
        </w:rPr>
        <w:t>Empowerment and Customer Focus</w:t>
      </w:r>
      <w:r w:rsidRPr="00772AA5">
        <w:rPr>
          <w:rFonts w:ascii="Arial" w:eastAsia="Arial" w:hAnsi="Arial" w:cs="Arial"/>
          <w:sz w:val="18"/>
          <w:szCs w:val="18"/>
        </w:rPr>
        <w:t>.</w:t>
      </w:r>
    </w:p>
    <w:p w14:paraId="42275194" w14:textId="456BB3B2" w:rsidR="005C39CD" w:rsidRPr="00772AA5" w:rsidRDefault="005C39CD" w:rsidP="00772AA5">
      <w:pPr>
        <w:pStyle w:val="ListParagraph"/>
        <w:numPr>
          <w:ilvl w:val="0"/>
          <w:numId w:val="19"/>
        </w:numPr>
        <w:spacing w:after="0"/>
        <w:ind w:right="90"/>
        <w:rPr>
          <w:rFonts w:ascii="Arial" w:eastAsia="Arial" w:hAnsi="Arial" w:cs="Arial"/>
          <w:sz w:val="18"/>
          <w:szCs w:val="18"/>
        </w:rPr>
      </w:pPr>
      <w:r w:rsidRPr="00772AA5">
        <w:rPr>
          <w:rFonts w:ascii="Arial" w:eastAsia="Arial" w:hAnsi="Arial" w:cs="Arial"/>
          <w:sz w:val="18"/>
          <w:szCs w:val="18"/>
        </w:rPr>
        <w:t xml:space="preserve">All </w:t>
      </w:r>
      <w:r w:rsidR="00BA6B6E" w:rsidRPr="00772AA5">
        <w:rPr>
          <w:rFonts w:ascii="Arial" w:eastAsia="Arial" w:hAnsi="Arial" w:cs="Arial"/>
          <w:sz w:val="18"/>
          <w:szCs w:val="18"/>
        </w:rPr>
        <w:t>12</w:t>
      </w:r>
      <w:r w:rsidRPr="00772AA5">
        <w:rPr>
          <w:rFonts w:ascii="Arial" w:eastAsia="Arial" w:hAnsi="Arial" w:cs="Arial"/>
          <w:sz w:val="18"/>
          <w:szCs w:val="18"/>
        </w:rPr>
        <w:t xml:space="preserve"> survey categories now exceed the 50</w:t>
      </w:r>
      <w:r w:rsidRPr="00772AA5">
        <w:rPr>
          <w:rFonts w:ascii="Arial" w:eastAsia="Arial" w:hAnsi="Arial" w:cs="Arial"/>
          <w:sz w:val="18"/>
          <w:szCs w:val="18"/>
          <w:vertAlign w:val="superscript"/>
        </w:rPr>
        <w:t>th</w:t>
      </w:r>
      <w:r w:rsidRPr="00772AA5">
        <w:rPr>
          <w:rFonts w:ascii="Arial" w:eastAsia="Arial" w:hAnsi="Arial" w:cs="Arial"/>
          <w:sz w:val="18"/>
          <w:szCs w:val="18"/>
        </w:rPr>
        <w:t xml:space="preserve"> percentile</w:t>
      </w:r>
      <w:r w:rsidR="00BA6B6E" w:rsidRPr="00772AA5">
        <w:rPr>
          <w:rFonts w:ascii="Arial" w:eastAsia="Arial" w:hAnsi="Arial" w:cs="Arial"/>
          <w:sz w:val="18"/>
          <w:szCs w:val="18"/>
        </w:rPr>
        <w:t xml:space="preserve">, </w:t>
      </w:r>
      <w:r w:rsidRPr="00772AA5">
        <w:rPr>
          <w:rFonts w:ascii="Arial" w:eastAsia="Arial" w:hAnsi="Arial" w:cs="Arial"/>
          <w:sz w:val="18"/>
          <w:szCs w:val="18"/>
        </w:rPr>
        <w:t>where culture has</w:t>
      </w:r>
      <w:r w:rsidR="00772AA5" w:rsidRPr="00772AA5">
        <w:rPr>
          <w:rFonts w:ascii="Arial" w:eastAsia="Arial" w:hAnsi="Arial" w:cs="Arial"/>
          <w:sz w:val="18"/>
          <w:szCs w:val="18"/>
        </w:rPr>
        <w:t xml:space="preserve"> </w:t>
      </w:r>
      <w:r w:rsidRPr="00772AA5">
        <w:rPr>
          <w:rFonts w:ascii="Arial" w:eastAsia="Arial" w:hAnsi="Arial" w:cs="Arial"/>
          <w:sz w:val="18"/>
          <w:szCs w:val="18"/>
        </w:rPr>
        <w:t xml:space="preserve">become a </w:t>
      </w:r>
      <w:r w:rsidR="00772AA5">
        <w:rPr>
          <w:rFonts w:ascii="Arial" w:eastAsia="Arial" w:hAnsi="Arial" w:cs="Arial"/>
          <w:sz w:val="18"/>
          <w:szCs w:val="18"/>
        </w:rPr>
        <w:tab/>
      </w:r>
      <w:r w:rsidRPr="00772AA5">
        <w:rPr>
          <w:rFonts w:ascii="Arial" w:eastAsia="Arial" w:hAnsi="Arial" w:cs="Arial"/>
          <w:sz w:val="18"/>
          <w:szCs w:val="18"/>
        </w:rPr>
        <w:t>competitive advantage for sustainable high performance.</w:t>
      </w:r>
    </w:p>
    <w:p w14:paraId="00D39BD7" w14:textId="510E3DF4" w:rsidR="00A11793" w:rsidRDefault="00A11793" w:rsidP="00C33D20">
      <w:pPr>
        <w:spacing w:after="0"/>
        <w:contextualSpacing/>
        <w:rPr>
          <w:rFonts w:ascii="Arial" w:eastAsia="Arial" w:hAnsi="Arial" w:cs="Arial"/>
          <w:sz w:val="18"/>
          <w:szCs w:val="18"/>
        </w:rPr>
      </w:pPr>
    </w:p>
    <w:p w14:paraId="67C67B36" w14:textId="5A9754EA" w:rsidR="009D03A7" w:rsidRDefault="00A11793" w:rsidP="009D03A7">
      <w:pPr>
        <w:spacing w:after="0"/>
        <w:contextualSpacing/>
        <w:rPr>
          <w:rFonts w:ascii="Arial" w:eastAsia="Arial" w:hAnsi="Arial" w:cs="Arial"/>
          <w:sz w:val="18"/>
          <w:szCs w:val="18"/>
        </w:rPr>
      </w:pPr>
      <w:r>
        <w:rPr>
          <w:rFonts w:ascii="Arial" w:eastAsia="Arial" w:hAnsi="Arial" w:cs="Arial"/>
          <w:sz w:val="18"/>
          <w:szCs w:val="18"/>
        </w:rPr>
        <w:t xml:space="preserve">These culture programs serve </w:t>
      </w:r>
      <w:r w:rsidR="00603BDA">
        <w:rPr>
          <w:rFonts w:ascii="Arial" w:eastAsia="Arial" w:hAnsi="Arial" w:cs="Arial"/>
          <w:sz w:val="18"/>
          <w:szCs w:val="18"/>
        </w:rPr>
        <w:t>to integrate many of the enterprise initiatives</w:t>
      </w:r>
      <w:r w:rsidR="009D03A7">
        <w:rPr>
          <w:rFonts w:ascii="Arial" w:eastAsia="Arial" w:hAnsi="Arial" w:cs="Arial"/>
          <w:sz w:val="18"/>
          <w:szCs w:val="18"/>
        </w:rPr>
        <w:t xml:space="preserve"> and</w:t>
      </w:r>
      <w:r w:rsidR="00603BDA">
        <w:rPr>
          <w:rFonts w:ascii="Arial" w:eastAsia="Arial" w:hAnsi="Arial" w:cs="Arial"/>
          <w:sz w:val="18"/>
          <w:szCs w:val="18"/>
        </w:rPr>
        <w:t xml:space="preserve"> drive </w:t>
      </w:r>
      <w:r w:rsidR="009D03A7">
        <w:rPr>
          <w:rFonts w:ascii="Arial" w:eastAsia="Arial" w:hAnsi="Arial" w:cs="Arial"/>
          <w:sz w:val="18"/>
          <w:szCs w:val="18"/>
        </w:rPr>
        <w:t xml:space="preserve">an accumulation of success.  The cultural strength is recognized among the community and in awards, including </w:t>
      </w:r>
      <w:r w:rsidR="000D78E8" w:rsidRPr="000D78E8">
        <w:rPr>
          <w:rFonts w:ascii="Arial" w:eastAsia="Arial" w:hAnsi="Arial" w:cs="Arial"/>
          <w:b/>
          <w:sz w:val="18"/>
          <w:szCs w:val="18"/>
          <w:u w:val="single"/>
        </w:rPr>
        <w:t>Best of the Best</w:t>
      </w:r>
      <w:r w:rsidR="000D78E8">
        <w:rPr>
          <w:rFonts w:ascii="Arial" w:eastAsia="Arial" w:hAnsi="Arial" w:cs="Arial"/>
          <w:sz w:val="18"/>
          <w:szCs w:val="18"/>
        </w:rPr>
        <w:t xml:space="preserve"> in Metro Detroit’s</w:t>
      </w:r>
      <w:r w:rsidR="00687155">
        <w:rPr>
          <w:rFonts w:ascii="Arial" w:eastAsia="Arial" w:hAnsi="Arial" w:cs="Arial"/>
          <w:sz w:val="18"/>
          <w:szCs w:val="18"/>
        </w:rPr>
        <w:t xml:space="preserve"> 2018</w:t>
      </w:r>
      <w:r w:rsidR="000D78E8">
        <w:rPr>
          <w:rFonts w:ascii="Arial" w:eastAsia="Arial" w:hAnsi="Arial" w:cs="Arial"/>
          <w:sz w:val="18"/>
          <w:szCs w:val="18"/>
        </w:rPr>
        <w:t xml:space="preserve"> “Best and Brightest Companies to Work For”, </w:t>
      </w:r>
      <w:r w:rsidR="009D03A7">
        <w:rPr>
          <w:rFonts w:ascii="Arial" w:eastAsia="Arial" w:hAnsi="Arial" w:cs="Arial"/>
          <w:sz w:val="18"/>
          <w:szCs w:val="18"/>
        </w:rPr>
        <w:t xml:space="preserve">Crain’s Cool Places to Work (3 times), and numerous regional and national awards for </w:t>
      </w:r>
      <w:r w:rsidR="005C39CD">
        <w:rPr>
          <w:rFonts w:ascii="Arial" w:eastAsia="Arial" w:hAnsi="Arial" w:cs="Arial"/>
          <w:sz w:val="18"/>
          <w:szCs w:val="18"/>
        </w:rPr>
        <w:t xml:space="preserve">its </w:t>
      </w:r>
      <w:r w:rsidR="009D03A7">
        <w:rPr>
          <w:rFonts w:ascii="Arial" w:eastAsia="Arial" w:hAnsi="Arial" w:cs="Arial"/>
          <w:sz w:val="18"/>
          <w:szCs w:val="18"/>
        </w:rPr>
        <w:t>diversity-base</w:t>
      </w:r>
      <w:r w:rsidR="005C39CD">
        <w:rPr>
          <w:rFonts w:ascii="Arial" w:eastAsia="Arial" w:hAnsi="Arial" w:cs="Arial"/>
          <w:sz w:val="18"/>
          <w:szCs w:val="18"/>
        </w:rPr>
        <w:t>d programs.</w:t>
      </w:r>
    </w:p>
    <w:p w14:paraId="363E7235" w14:textId="77777777" w:rsidR="00995CAF" w:rsidRDefault="00995CAF" w:rsidP="009D03A7">
      <w:pPr>
        <w:spacing w:after="0"/>
        <w:contextualSpacing/>
        <w:rPr>
          <w:rFonts w:ascii="Arial" w:eastAsia="Arial" w:hAnsi="Arial" w:cs="Arial"/>
          <w:sz w:val="18"/>
          <w:szCs w:val="18"/>
        </w:rPr>
      </w:pPr>
    </w:p>
    <w:p w14:paraId="5CEB257B" w14:textId="71B995AB" w:rsidR="00301A44" w:rsidRDefault="00995CAF" w:rsidP="009D03A7">
      <w:pPr>
        <w:spacing w:after="0"/>
        <w:contextualSpacing/>
        <w:rPr>
          <w:rFonts w:ascii="Arial" w:eastAsia="Arial" w:hAnsi="Arial" w:cs="Arial"/>
          <w:sz w:val="18"/>
          <w:szCs w:val="18"/>
        </w:rPr>
      </w:pPr>
      <w:r>
        <w:rPr>
          <w:rFonts w:ascii="Arial" w:eastAsia="Arial" w:hAnsi="Arial" w:cs="Arial"/>
          <w:b/>
          <w:color w:val="0070C0"/>
          <w:sz w:val="24"/>
          <w:szCs w:val="24"/>
        </w:rPr>
        <w:t>Recap — the transformation</w:t>
      </w:r>
      <w:r w:rsidR="00A5295A">
        <w:rPr>
          <w:rFonts w:ascii="Arial" w:eastAsia="Arial" w:hAnsi="Arial" w:cs="Arial"/>
          <w:b/>
          <w:color w:val="0070C0"/>
          <w:sz w:val="24"/>
          <w:szCs w:val="24"/>
        </w:rPr>
        <w:t>: A</w:t>
      </w:r>
      <w:r>
        <w:rPr>
          <w:rFonts w:ascii="Arial" w:eastAsia="Arial" w:hAnsi="Arial" w:cs="Arial"/>
          <w:b/>
          <w:color w:val="0070C0"/>
          <w:sz w:val="24"/>
          <w:szCs w:val="24"/>
        </w:rPr>
        <w:t>stounding</w:t>
      </w:r>
      <w:r w:rsidR="00A5295A">
        <w:rPr>
          <w:rFonts w:ascii="Arial" w:eastAsia="Arial" w:hAnsi="Arial" w:cs="Arial"/>
          <w:b/>
          <w:color w:val="0070C0"/>
          <w:sz w:val="24"/>
          <w:szCs w:val="24"/>
        </w:rPr>
        <w:t xml:space="preserve"> and impactful</w:t>
      </w:r>
    </w:p>
    <w:p w14:paraId="34F72165" w14:textId="1E8158B8" w:rsidR="001C73D4" w:rsidRDefault="00FA24B7" w:rsidP="009D03A7">
      <w:pPr>
        <w:spacing w:after="0"/>
        <w:contextualSpacing/>
        <w:rPr>
          <w:rFonts w:ascii="Arial" w:eastAsia="Arial" w:hAnsi="Arial" w:cs="Arial"/>
          <w:sz w:val="18"/>
          <w:szCs w:val="18"/>
        </w:rPr>
      </w:pPr>
      <w:r>
        <w:rPr>
          <w:rFonts w:ascii="Arial" w:eastAsia="Arial" w:hAnsi="Arial" w:cs="Arial"/>
          <w:sz w:val="18"/>
          <w:szCs w:val="18"/>
        </w:rPr>
        <w:t>More than $1 billion in</w:t>
      </w:r>
      <w:r w:rsidR="00827A00">
        <w:rPr>
          <w:rFonts w:ascii="Arial" w:eastAsia="Arial" w:hAnsi="Arial" w:cs="Arial"/>
          <w:sz w:val="18"/>
          <w:szCs w:val="18"/>
        </w:rPr>
        <w:t xml:space="preserve"> total</w:t>
      </w:r>
      <w:r>
        <w:rPr>
          <w:rFonts w:ascii="Arial" w:eastAsia="Arial" w:hAnsi="Arial" w:cs="Arial"/>
          <w:sz w:val="18"/>
          <w:szCs w:val="18"/>
        </w:rPr>
        <w:t xml:space="preserve"> business value delivered,</w:t>
      </w:r>
      <w:r w:rsidR="005A6D02">
        <w:rPr>
          <w:rFonts w:ascii="Arial" w:eastAsia="Arial" w:hAnsi="Arial" w:cs="Arial"/>
          <w:sz w:val="18"/>
          <w:szCs w:val="18"/>
        </w:rPr>
        <w:t xml:space="preserve"> </w:t>
      </w:r>
      <w:r w:rsidR="000233BA">
        <w:rPr>
          <w:rFonts w:ascii="Arial" w:eastAsia="Arial" w:hAnsi="Arial" w:cs="Arial"/>
          <w:sz w:val="18"/>
          <w:szCs w:val="18"/>
        </w:rPr>
        <w:t xml:space="preserve">consistently </w:t>
      </w:r>
      <w:r w:rsidR="005A6D02">
        <w:rPr>
          <w:rFonts w:ascii="Arial" w:eastAsia="Arial" w:hAnsi="Arial" w:cs="Arial"/>
          <w:sz w:val="18"/>
          <w:szCs w:val="18"/>
        </w:rPr>
        <w:t>exceeded targets, double-digit improvements</w:t>
      </w:r>
      <w:r w:rsidR="001B3699">
        <w:rPr>
          <w:rFonts w:ascii="Arial" w:eastAsia="Arial" w:hAnsi="Arial" w:cs="Arial"/>
          <w:sz w:val="18"/>
          <w:szCs w:val="18"/>
        </w:rPr>
        <w:t>.</w:t>
      </w:r>
      <w:r w:rsidR="00E768C3">
        <w:rPr>
          <w:rFonts w:ascii="Arial" w:eastAsia="Arial" w:hAnsi="Arial" w:cs="Arial"/>
          <w:sz w:val="18"/>
          <w:szCs w:val="18"/>
        </w:rPr>
        <w:t xml:space="preserve"> </w:t>
      </w:r>
      <w:r w:rsidR="001B3699">
        <w:rPr>
          <w:rFonts w:ascii="Arial" w:eastAsia="Arial" w:hAnsi="Arial" w:cs="Arial"/>
          <w:sz w:val="18"/>
          <w:szCs w:val="18"/>
        </w:rPr>
        <w:t xml:space="preserve">Behind the astounding results </w:t>
      </w:r>
      <w:r w:rsidR="008C2513">
        <w:rPr>
          <w:rFonts w:ascii="Arial" w:eastAsia="Arial" w:hAnsi="Arial" w:cs="Arial"/>
          <w:sz w:val="18"/>
          <w:szCs w:val="18"/>
        </w:rPr>
        <w:t>confirmed</w:t>
      </w:r>
      <w:r w:rsidR="001B3699">
        <w:rPr>
          <w:rFonts w:ascii="Arial" w:eastAsia="Arial" w:hAnsi="Arial" w:cs="Arial"/>
          <w:sz w:val="18"/>
          <w:szCs w:val="18"/>
        </w:rPr>
        <w:t xml:space="preserve"> by the numbers and </w:t>
      </w:r>
      <w:r w:rsidR="008C2513">
        <w:rPr>
          <w:rFonts w:ascii="Arial" w:eastAsia="Arial" w:hAnsi="Arial" w:cs="Arial"/>
          <w:sz w:val="18"/>
          <w:szCs w:val="18"/>
        </w:rPr>
        <w:t xml:space="preserve">validated by </w:t>
      </w:r>
      <w:r w:rsidR="00E768C3">
        <w:rPr>
          <w:rFonts w:ascii="Arial" w:eastAsia="Arial" w:hAnsi="Arial" w:cs="Arial"/>
          <w:sz w:val="18"/>
          <w:szCs w:val="18"/>
        </w:rPr>
        <w:t>many industry</w:t>
      </w:r>
      <w:r w:rsidR="008C2513">
        <w:rPr>
          <w:rFonts w:ascii="Arial" w:eastAsia="Arial" w:hAnsi="Arial" w:cs="Arial"/>
          <w:sz w:val="18"/>
          <w:szCs w:val="18"/>
        </w:rPr>
        <w:t xml:space="preserve"> </w:t>
      </w:r>
      <w:r w:rsidR="001B3699">
        <w:rPr>
          <w:rFonts w:ascii="Arial" w:eastAsia="Arial" w:hAnsi="Arial" w:cs="Arial"/>
          <w:sz w:val="18"/>
          <w:szCs w:val="18"/>
        </w:rPr>
        <w:t xml:space="preserve">awards, is the vision of a leadership team that understood the critical importance of blending Customer Experience, Operational Excellence and Corporate Culture </w:t>
      </w:r>
      <w:r w:rsidR="00B77737">
        <w:rPr>
          <w:rFonts w:ascii="Arial" w:eastAsia="Arial" w:hAnsi="Arial" w:cs="Arial"/>
          <w:sz w:val="18"/>
          <w:szCs w:val="18"/>
        </w:rPr>
        <w:t xml:space="preserve">– </w:t>
      </w:r>
      <w:r w:rsidR="001B3699">
        <w:rPr>
          <w:rFonts w:ascii="Arial" w:eastAsia="Arial" w:hAnsi="Arial" w:cs="Arial"/>
          <w:sz w:val="18"/>
          <w:szCs w:val="18"/>
        </w:rPr>
        <w:t xml:space="preserve">not as three </w:t>
      </w:r>
      <w:r w:rsidR="000233BA">
        <w:rPr>
          <w:rFonts w:ascii="Arial" w:eastAsia="Arial" w:hAnsi="Arial" w:cs="Arial"/>
          <w:sz w:val="18"/>
          <w:szCs w:val="18"/>
        </w:rPr>
        <w:t>initiative</w:t>
      </w:r>
      <w:r w:rsidR="001B3699">
        <w:rPr>
          <w:rFonts w:ascii="Arial" w:eastAsia="Arial" w:hAnsi="Arial" w:cs="Arial"/>
          <w:sz w:val="18"/>
          <w:szCs w:val="18"/>
        </w:rPr>
        <w:t>s, but as inseparable parts of the transformation itself</w:t>
      </w:r>
      <w:r w:rsidR="001C73D4">
        <w:rPr>
          <w:rFonts w:ascii="Arial" w:eastAsia="Arial" w:hAnsi="Arial" w:cs="Arial"/>
          <w:sz w:val="18"/>
          <w:szCs w:val="18"/>
        </w:rPr>
        <w:t xml:space="preserve"> </w:t>
      </w:r>
      <w:r w:rsidR="00E768C3">
        <w:rPr>
          <w:rFonts w:ascii="Arial" w:eastAsia="Arial" w:hAnsi="Arial" w:cs="Arial"/>
          <w:sz w:val="18"/>
          <w:szCs w:val="18"/>
        </w:rPr>
        <w:t xml:space="preserve">– </w:t>
      </w:r>
      <w:r w:rsidR="001C73D4">
        <w:rPr>
          <w:rFonts w:ascii="Arial" w:eastAsia="Arial" w:hAnsi="Arial" w:cs="Arial"/>
          <w:sz w:val="18"/>
          <w:szCs w:val="18"/>
        </w:rPr>
        <w:t>all aligned with the organization’s Mission, its core customer commitment and its social mission</w:t>
      </w:r>
      <w:r w:rsidR="001B3699">
        <w:rPr>
          <w:rFonts w:ascii="Arial" w:eastAsia="Arial" w:hAnsi="Arial" w:cs="Arial"/>
          <w:sz w:val="18"/>
          <w:szCs w:val="18"/>
        </w:rPr>
        <w:t xml:space="preserve">. </w:t>
      </w:r>
    </w:p>
    <w:p w14:paraId="248CF93F" w14:textId="4F42BC94" w:rsidR="000346C9" w:rsidRDefault="000346C9" w:rsidP="009D03A7">
      <w:pPr>
        <w:spacing w:after="0"/>
        <w:contextualSpacing/>
        <w:rPr>
          <w:rFonts w:ascii="Arial" w:eastAsia="Arial" w:hAnsi="Arial" w:cs="Arial"/>
          <w:sz w:val="18"/>
          <w:szCs w:val="18"/>
        </w:rPr>
      </w:pPr>
    </w:p>
    <w:p w14:paraId="7BFE1212" w14:textId="1E27D824" w:rsidR="00383E70" w:rsidRDefault="000346C9" w:rsidP="009D03A7">
      <w:pPr>
        <w:spacing w:after="0"/>
        <w:contextualSpacing/>
        <w:rPr>
          <w:rFonts w:ascii="Arial" w:eastAsia="Arial" w:hAnsi="Arial" w:cs="Arial"/>
          <w:sz w:val="18"/>
          <w:szCs w:val="18"/>
        </w:rPr>
      </w:pPr>
      <w:r>
        <w:rPr>
          <w:rFonts w:ascii="Arial" w:eastAsia="Arial" w:hAnsi="Arial" w:cs="Arial"/>
          <w:sz w:val="18"/>
          <w:szCs w:val="18"/>
        </w:rPr>
        <w:t>The BCBSM Mission is to be its members’ trusted partner, providing affordable, innovative products that improve their care and overall health. Do</w:t>
      </w:r>
      <w:r w:rsidR="00383E70">
        <w:rPr>
          <w:rFonts w:ascii="Arial" w:eastAsia="Arial" w:hAnsi="Arial" w:cs="Arial"/>
          <w:sz w:val="18"/>
          <w:szCs w:val="18"/>
        </w:rPr>
        <w:t>ing</w:t>
      </w:r>
      <w:r>
        <w:rPr>
          <w:rFonts w:ascii="Arial" w:eastAsia="Arial" w:hAnsi="Arial" w:cs="Arial"/>
          <w:sz w:val="18"/>
          <w:szCs w:val="18"/>
        </w:rPr>
        <w:t xml:space="preserve"> this with a </w:t>
      </w:r>
      <w:r w:rsidR="00EE1408">
        <w:rPr>
          <w:rFonts w:ascii="Arial" w:eastAsia="Arial" w:hAnsi="Arial" w:cs="Arial"/>
          <w:sz w:val="18"/>
          <w:szCs w:val="18"/>
        </w:rPr>
        <w:t>relentless</w:t>
      </w:r>
      <w:r>
        <w:rPr>
          <w:rFonts w:ascii="Arial" w:eastAsia="Arial" w:hAnsi="Arial" w:cs="Arial"/>
          <w:sz w:val="18"/>
          <w:szCs w:val="18"/>
        </w:rPr>
        <w:t xml:space="preserve"> customer-focus, BCBSM aspires to clear and simple communication, helping members make the right choices</w:t>
      </w:r>
      <w:r w:rsidR="00383E70">
        <w:rPr>
          <w:rFonts w:ascii="Arial" w:eastAsia="Arial" w:hAnsi="Arial" w:cs="Arial"/>
          <w:sz w:val="18"/>
          <w:szCs w:val="18"/>
        </w:rPr>
        <w:t xml:space="preserve"> for themselves and their families.</w:t>
      </w:r>
      <w:r w:rsidR="00C237D2">
        <w:rPr>
          <w:rFonts w:ascii="Arial" w:eastAsia="Arial" w:hAnsi="Arial" w:cs="Arial"/>
          <w:sz w:val="18"/>
          <w:szCs w:val="18"/>
        </w:rPr>
        <w:t xml:space="preserve"> Therefore, the ultimate measure of success is customer satisfaction. Since 2014, BCBSM has measured this with its annual Member Score – a single metric that scores the entire member experience through “Easy, Useful, Enjoyable.” </w:t>
      </w:r>
      <w:r w:rsidR="00E768C3">
        <w:rPr>
          <w:rFonts w:ascii="Arial" w:eastAsia="Arial" w:hAnsi="Arial" w:cs="Arial"/>
          <w:sz w:val="18"/>
          <w:szCs w:val="18"/>
        </w:rPr>
        <w:t xml:space="preserve">Despite rising </w:t>
      </w:r>
      <w:r w:rsidR="00E51B9F">
        <w:rPr>
          <w:rFonts w:ascii="Arial" w:eastAsia="Arial" w:hAnsi="Arial" w:cs="Arial"/>
          <w:sz w:val="18"/>
          <w:szCs w:val="18"/>
        </w:rPr>
        <w:t xml:space="preserve">member </w:t>
      </w:r>
      <w:r w:rsidR="00E768C3">
        <w:rPr>
          <w:rFonts w:ascii="Arial" w:eastAsia="Arial" w:hAnsi="Arial" w:cs="Arial"/>
          <w:sz w:val="18"/>
          <w:szCs w:val="18"/>
        </w:rPr>
        <w:t>expectations, and an increasingly complex health care environment, the BCBSM Member Score has remained steady – an impressive achievement, evidenced by the organization earning the 2018 J.D. Power and Associates for Highest Member Satisfaction among Michigan Commercial Health Plans.</w:t>
      </w:r>
    </w:p>
    <w:p w14:paraId="01FF4628" w14:textId="77777777" w:rsidR="00C237D2" w:rsidRDefault="00C237D2" w:rsidP="00A5295A">
      <w:pPr>
        <w:spacing w:after="0"/>
        <w:contextualSpacing/>
        <w:rPr>
          <w:rFonts w:ascii="Arial" w:eastAsia="Arial" w:hAnsi="Arial" w:cs="Arial"/>
          <w:sz w:val="18"/>
          <w:szCs w:val="18"/>
        </w:rPr>
      </w:pPr>
    </w:p>
    <w:p w14:paraId="64CC6254" w14:textId="4C7ACCA3" w:rsidR="00A5295A" w:rsidRPr="001C73D4" w:rsidRDefault="00C237D2" w:rsidP="00A5295A">
      <w:pPr>
        <w:spacing w:after="0"/>
        <w:contextualSpacing/>
        <w:rPr>
          <w:rFonts w:ascii="Arial" w:eastAsia="Arial" w:hAnsi="Arial" w:cs="Arial"/>
          <w:sz w:val="18"/>
          <w:szCs w:val="18"/>
        </w:rPr>
      </w:pPr>
      <w:r>
        <w:rPr>
          <w:rFonts w:ascii="Arial" w:eastAsia="Arial" w:hAnsi="Arial" w:cs="Arial"/>
          <w:sz w:val="18"/>
          <w:szCs w:val="18"/>
        </w:rPr>
        <w:t>And b</w:t>
      </w:r>
      <w:r w:rsidR="00383E70">
        <w:rPr>
          <w:rFonts w:ascii="Arial" w:eastAsia="Arial" w:hAnsi="Arial" w:cs="Arial"/>
          <w:sz w:val="18"/>
          <w:szCs w:val="18"/>
        </w:rPr>
        <w:t xml:space="preserve">ecause it is a non-profit mutual insurance company, BCBSM holds itself to standards beyond its own financial performance – the primary objective of for-profit organizations. Of course, stable finances are critical to effective operation and sustainability, but since BCBSM is owned by its policyholders, there are no shareholders within its stakeholders, so it is able to serve a broader social mission as well. BCBSM leads efforts in Michigan to </w:t>
      </w:r>
      <w:r w:rsidR="00A5295A">
        <w:rPr>
          <w:rFonts w:ascii="Arial" w:eastAsia="Arial" w:hAnsi="Arial" w:cs="Arial"/>
          <w:sz w:val="18"/>
          <w:szCs w:val="18"/>
        </w:rPr>
        <w:t xml:space="preserve">address the opioid crisis, and </w:t>
      </w:r>
      <w:r w:rsidR="00A5295A" w:rsidRPr="001C73D4">
        <w:rPr>
          <w:rFonts w:ascii="Arial" w:eastAsia="Arial" w:hAnsi="Arial" w:cs="Arial"/>
          <w:sz w:val="18"/>
          <w:szCs w:val="18"/>
        </w:rPr>
        <w:t xml:space="preserve">BCBSM has contributed $355 to the Michigan Health Endowment Fund </w:t>
      </w:r>
      <w:r w:rsidR="00A5295A">
        <w:rPr>
          <w:rFonts w:ascii="Arial" w:eastAsia="Arial" w:hAnsi="Arial" w:cs="Arial"/>
          <w:sz w:val="18"/>
          <w:szCs w:val="18"/>
        </w:rPr>
        <w:t>over the past four</w:t>
      </w:r>
      <w:r w:rsidR="00A5295A" w:rsidRPr="001C73D4">
        <w:rPr>
          <w:rFonts w:ascii="Arial" w:eastAsia="Arial" w:hAnsi="Arial" w:cs="Arial"/>
          <w:sz w:val="18"/>
          <w:szCs w:val="18"/>
        </w:rPr>
        <w:t xml:space="preserve"> years and made a total commitment of $1.56 Billion to this fun</w:t>
      </w:r>
      <w:r w:rsidR="00A5295A">
        <w:rPr>
          <w:rFonts w:ascii="Arial" w:eastAsia="Arial" w:hAnsi="Arial" w:cs="Arial"/>
          <w:sz w:val="18"/>
          <w:szCs w:val="18"/>
        </w:rPr>
        <w:t>d, to improve the health of all citizens of the state.</w:t>
      </w:r>
    </w:p>
    <w:p w14:paraId="41A42467" w14:textId="493BDFD6" w:rsidR="001C73D4" w:rsidRDefault="001C73D4" w:rsidP="009D03A7">
      <w:pPr>
        <w:spacing w:after="0"/>
        <w:contextualSpacing/>
        <w:rPr>
          <w:rFonts w:ascii="Arial" w:eastAsia="Arial" w:hAnsi="Arial" w:cs="Arial"/>
          <w:sz w:val="18"/>
          <w:szCs w:val="18"/>
        </w:rPr>
      </w:pPr>
    </w:p>
    <w:p w14:paraId="1907012B" w14:textId="78F60260" w:rsidR="000346C9" w:rsidRDefault="00A5295A" w:rsidP="000346C9">
      <w:pPr>
        <w:spacing w:after="0"/>
        <w:contextualSpacing/>
        <w:rPr>
          <w:rFonts w:ascii="Arial" w:eastAsia="Arial" w:hAnsi="Arial" w:cs="Arial"/>
          <w:sz w:val="18"/>
          <w:szCs w:val="18"/>
        </w:rPr>
      </w:pPr>
      <w:r>
        <w:rPr>
          <w:rFonts w:ascii="Arial" w:eastAsia="Arial" w:hAnsi="Arial" w:cs="Arial"/>
          <w:sz w:val="18"/>
          <w:szCs w:val="18"/>
        </w:rPr>
        <w:t>So, t</w:t>
      </w:r>
      <w:r w:rsidR="000346C9">
        <w:rPr>
          <w:rFonts w:ascii="Arial" w:eastAsia="Arial" w:hAnsi="Arial" w:cs="Arial"/>
          <w:sz w:val="18"/>
          <w:szCs w:val="18"/>
        </w:rPr>
        <w:t>hrough its achievement</w:t>
      </w:r>
      <w:r>
        <w:rPr>
          <w:rFonts w:ascii="Arial" w:eastAsia="Arial" w:hAnsi="Arial" w:cs="Arial"/>
          <w:sz w:val="18"/>
          <w:szCs w:val="18"/>
        </w:rPr>
        <w:t>s</w:t>
      </w:r>
      <w:r w:rsidR="000346C9">
        <w:rPr>
          <w:rFonts w:ascii="Arial" w:eastAsia="Arial" w:hAnsi="Arial" w:cs="Arial"/>
          <w:sz w:val="18"/>
          <w:szCs w:val="18"/>
        </w:rPr>
        <w:t xml:space="preserve"> in operational excellence, BCBSM has not only transformed its </w:t>
      </w:r>
      <w:r>
        <w:rPr>
          <w:rFonts w:ascii="Arial" w:eastAsia="Arial" w:hAnsi="Arial" w:cs="Arial"/>
          <w:sz w:val="18"/>
          <w:szCs w:val="18"/>
        </w:rPr>
        <w:t xml:space="preserve">own </w:t>
      </w:r>
      <w:r w:rsidR="000346C9">
        <w:rPr>
          <w:rFonts w:ascii="Arial" w:eastAsia="Arial" w:hAnsi="Arial" w:cs="Arial"/>
          <w:sz w:val="18"/>
          <w:szCs w:val="18"/>
        </w:rPr>
        <w:t xml:space="preserve">culture to ensure sustainable customer-focused, excellence-driven business operations, it has strengthened its ability to </w:t>
      </w:r>
      <w:r w:rsidR="000346C9" w:rsidRPr="000346C9">
        <w:rPr>
          <w:rFonts w:ascii="Arial" w:eastAsia="Arial" w:hAnsi="Arial" w:cs="Arial"/>
          <w:sz w:val="18"/>
          <w:szCs w:val="18"/>
        </w:rPr>
        <w:t>expand access to quality health care</w:t>
      </w:r>
      <w:r w:rsidR="000346C9">
        <w:rPr>
          <w:rFonts w:ascii="Arial" w:eastAsia="Arial" w:hAnsi="Arial" w:cs="Arial"/>
          <w:sz w:val="18"/>
          <w:szCs w:val="18"/>
        </w:rPr>
        <w:t xml:space="preserve"> for all</w:t>
      </w:r>
      <w:r w:rsidR="000346C9" w:rsidRPr="000346C9">
        <w:rPr>
          <w:rFonts w:ascii="Arial" w:eastAsia="Arial" w:hAnsi="Arial" w:cs="Arial"/>
          <w:sz w:val="18"/>
          <w:szCs w:val="18"/>
        </w:rPr>
        <w:t xml:space="preserve">, address unique health needs of diverse populations and enable sustainable communities. </w:t>
      </w:r>
      <w:r w:rsidR="000346C9">
        <w:rPr>
          <w:rFonts w:ascii="Arial" w:eastAsia="Arial" w:hAnsi="Arial" w:cs="Arial"/>
          <w:sz w:val="18"/>
          <w:szCs w:val="18"/>
        </w:rPr>
        <w:t xml:space="preserve"> </w:t>
      </w:r>
    </w:p>
    <w:p w14:paraId="38DBBEDA" w14:textId="77777777" w:rsidR="001C73D4" w:rsidRDefault="001C73D4" w:rsidP="009D03A7">
      <w:pPr>
        <w:spacing w:after="0"/>
        <w:contextualSpacing/>
        <w:rPr>
          <w:rFonts w:ascii="Arial" w:eastAsia="Arial" w:hAnsi="Arial" w:cs="Arial"/>
          <w:sz w:val="18"/>
          <w:szCs w:val="18"/>
        </w:rPr>
      </w:pPr>
    </w:p>
    <w:p w14:paraId="0307C41A" w14:textId="23C4C38E" w:rsidR="001C73D4" w:rsidRDefault="001C73D4" w:rsidP="001C73D4">
      <w:pPr>
        <w:spacing w:after="0"/>
        <w:contextualSpacing/>
        <w:rPr>
          <w:rFonts w:ascii="Arial" w:eastAsia="Arial" w:hAnsi="Arial" w:cs="Arial"/>
          <w:sz w:val="18"/>
          <w:szCs w:val="18"/>
        </w:rPr>
      </w:pPr>
      <w:r w:rsidRPr="001C73D4">
        <w:rPr>
          <w:rFonts w:ascii="Arial" w:eastAsia="Arial" w:hAnsi="Arial" w:cs="Arial"/>
          <w:sz w:val="18"/>
          <w:szCs w:val="18"/>
        </w:rPr>
        <w:t> </w:t>
      </w:r>
    </w:p>
    <w:p w14:paraId="4E8EEB9D" w14:textId="5BF1B562" w:rsidR="003A5773" w:rsidRDefault="003A5773" w:rsidP="001C73D4">
      <w:pPr>
        <w:spacing w:after="0"/>
        <w:contextualSpacing/>
        <w:rPr>
          <w:rFonts w:ascii="Arial" w:eastAsia="Arial" w:hAnsi="Arial" w:cs="Arial"/>
          <w:sz w:val="18"/>
          <w:szCs w:val="18"/>
        </w:rPr>
      </w:pPr>
    </w:p>
    <w:p w14:paraId="62C85827" w14:textId="3AEAAB0E" w:rsidR="003A5773" w:rsidRDefault="003A5773" w:rsidP="001C73D4">
      <w:pPr>
        <w:spacing w:after="0"/>
        <w:contextualSpacing/>
        <w:rPr>
          <w:rFonts w:ascii="Arial" w:eastAsia="Arial" w:hAnsi="Arial" w:cs="Arial"/>
          <w:sz w:val="18"/>
          <w:szCs w:val="18"/>
        </w:rPr>
      </w:pPr>
    </w:p>
    <w:p w14:paraId="65C573FF" w14:textId="77777777" w:rsidR="00633ADE" w:rsidRDefault="00633ADE" w:rsidP="009D03A7">
      <w:pPr>
        <w:spacing w:after="0"/>
        <w:contextualSpacing/>
        <w:rPr>
          <w:rFonts w:ascii="Arial" w:eastAsia="Arial" w:hAnsi="Arial" w:cs="Arial"/>
          <w:sz w:val="18"/>
          <w:szCs w:val="18"/>
        </w:rPr>
      </w:pPr>
    </w:p>
    <w:p w14:paraId="3B62425F" w14:textId="766AFA6B" w:rsidR="005C39CD" w:rsidRDefault="005C39CD" w:rsidP="009D03A7">
      <w:pPr>
        <w:spacing w:after="0"/>
        <w:contextualSpacing/>
        <w:rPr>
          <w:rFonts w:ascii="Arial" w:eastAsia="Arial" w:hAnsi="Arial" w:cs="Arial"/>
          <w:sz w:val="18"/>
          <w:szCs w:val="18"/>
        </w:rPr>
      </w:pPr>
    </w:p>
    <w:p w14:paraId="4C91FF3C" w14:textId="77777777" w:rsidR="00AA2721" w:rsidRDefault="00AA2721" w:rsidP="00AA2721">
      <w:pPr>
        <w:pStyle w:val="yiv5121560031msonormal"/>
        <w:spacing w:before="0" w:beforeAutospacing="0" w:after="0" w:afterAutospacing="0"/>
        <w:rPr>
          <w:rFonts w:ascii="&amp;quot" w:hAnsi="&amp;quot"/>
          <w:color w:val="000000"/>
          <w:sz w:val="20"/>
          <w:szCs w:val="20"/>
        </w:rPr>
      </w:pPr>
      <w:r>
        <w:rPr>
          <w:rFonts w:ascii="&amp;quot" w:hAnsi="&amp;quot"/>
          <w:color w:val="000000"/>
          <w:sz w:val="20"/>
          <w:szCs w:val="20"/>
        </w:rPr>
        <w:t> </w:t>
      </w:r>
    </w:p>
    <w:p w14:paraId="17F97671" w14:textId="77777777" w:rsidR="00AA2721" w:rsidRDefault="00AA2721" w:rsidP="00AA2721">
      <w:pPr>
        <w:pStyle w:val="yiv5121560031msonormal"/>
        <w:spacing w:before="0" w:beforeAutospacing="0" w:after="0" w:afterAutospacing="0"/>
        <w:rPr>
          <w:rFonts w:ascii="&amp;quot" w:hAnsi="&amp;quot"/>
          <w:color w:val="000000"/>
          <w:sz w:val="20"/>
          <w:szCs w:val="20"/>
        </w:rPr>
      </w:pPr>
      <w:r>
        <w:rPr>
          <w:rFonts w:ascii="&amp;quot" w:hAnsi="&amp;quot"/>
          <w:color w:val="000000"/>
          <w:sz w:val="20"/>
          <w:szCs w:val="20"/>
        </w:rPr>
        <w:t> </w:t>
      </w:r>
    </w:p>
    <w:sectPr w:rsidR="00AA2721" w:rsidSect="00245ECB">
      <w:pgSz w:w="12240" w:h="15840"/>
      <w:pgMar w:top="720" w:right="720" w:bottom="720" w:left="72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E5C3" w14:textId="77777777" w:rsidR="001631B3" w:rsidRDefault="001631B3" w:rsidP="00E72130">
      <w:pPr>
        <w:spacing w:after="0" w:line="240" w:lineRule="auto"/>
      </w:pPr>
      <w:r>
        <w:separator/>
      </w:r>
    </w:p>
  </w:endnote>
  <w:endnote w:type="continuationSeparator" w:id="0">
    <w:p w14:paraId="6590FFC3" w14:textId="77777777" w:rsidR="001631B3" w:rsidRDefault="001631B3" w:rsidP="00E7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7B24" w14:textId="77777777" w:rsidR="001631B3" w:rsidRDefault="001631B3" w:rsidP="00E72130">
      <w:pPr>
        <w:spacing w:after="0" w:line="240" w:lineRule="auto"/>
      </w:pPr>
      <w:r>
        <w:separator/>
      </w:r>
    </w:p>
  </w:footnote>
  <w:footnote w:type="continuationSeparator" w:id="0">
    <w:p w14:paraId="46E85A06" w14:textId="77777777" w:rsidR="001631B3" w:rsidRDefault="001631B3" w:rsidP="00E7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924"/>
    <w:multiLevelType w:val="hybridMultilevel"/>
    <w:tmpl w:val="C2B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3732"/>
    <w:multiLevelType w:val="hybridMultilevel"/>
    <w:tmpl w:val="75A0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146"/>
    <w:multiLevelType w:val="hybridMultilevel"/>
    <w:tmpl w:val="99222B04"/>
    <w:lvl w:ilvl="0" w:tplc="99C6C3F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B09F8"/>
    <w:multiLevelType w:val="hybridMultilevel"/>
    <w:tmpl w:val="3E9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20E0"/>
    <w:multiLevelType w:val="hybridMultilevel"/>
    <w:tmpl w:val="ECDE94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C6C112A"/>
    <w:multiLevelType w:val="hybridMultilevel"/>
    <w:tmpl w:val="709A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80790"/>
    <w:multiLevelType w:val="multilevel"/>
    <w:tmpl w:val="93A00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DE7ADE"/>
    <w:multiLevelType w:val="hybridMultilevel"/>
    <w:tmpl w:val="C654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85166"/>
    <w:multiLevelType w:val="multilevel"/>
    <w:tmpl w:val="FAF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86256"/>
    <w:multiLevelType w:val="multilevel"/>
    <w:tmpl w:val="9D3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4187F"/>
    <w:multiLevelType w:val="hybridMultilevel"/>
    <w:tmpl w:val="DD4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39D6"/>
    <w:multiLevelType w:val="multilevel"/>
    <w:tmpl w:val="15FA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C90EC7"/>
    <w:multiLevelType w:val="hybridMultilevel"/>
    <w:tmpl w:val="404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D24D8"/>
    <w:multiLevelType w:val="hybridMultilevel"/>
    <w:tmpl w:val="40462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D2F01"/>
    <w:multiLevelType w:val="hybridMultilevel"/>
    <w:tmpl w:val="AE00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12019"/>
    <w:multiLevelType w:val="hybridMultilevel"/>
    <w:tmpl w:val="5212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B7BC6"/>
    <w:multiLevelType w:val="hybridMultilevel"/>
    <w:tmpl w:val="471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72CC5"/>
    <w:multiLevelType w:val="hybridMultilevel"/>
    <w:tmpl w:val="9A9E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205DB"/>
    <w:multiLevelType w:val="multilevel"/>
    <w:tmpl w:val="C2B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12"/>
  </w:num>
  <w:num w:numId="4">
    <w:abstractNumId w:val="15"/>
  </w:num>
  <w:num w:numId="5">
    <w:abstractNumId w:val="4"/>
  </w:num>
  <w:num w:numId="6">
    <w:abstractNumId w:val="17"/>
  </w:num>
  <w:num w:numId="7">
    <w:abstractNumId w:val="10"/>
  </w:num>
  <w:num w:numId="8">
    <w:abstractNumId w:val="3"/>
  </w:num>
  <w:num w:numId="9">
    <w:abstractNumId w:val="2"/>
  </w:num>
  <w:num w:numId="10">
    <w:abstractNumId w:val="7"/>
  </w:num>
  <w:num w:numId="11">
    <w:abstractNumId w:val="16"/>
  </w:num>
  <w:num w:numId="12">
    <w:abstractNumId w:val="5"/>
  </w:num>
  <w:num w:numId="13">
    <w:abstractNumId w:val="8"/>
  </w:num>
  <w:num w:numId="14">
    <w:abstractNumId w:val="18"/>
  </w:num>
  <w:num w:numId="15">
    <w:abstractNumId w:val="9"/>
  </w:num>
  <w:num w:numId="16">
    <w:abstractNumId w:val="13"/>
  </w:num>
  <w:num w:numId="17">
    <w:abstractNumId w:val="1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0E"/>
    <w:rsid w:val="000041FD"/>
    <w:rsid w:val="00016EC6"/>
    <w:rsid w:val="00023301"/>
    <w:rsid w:val="000233BA"/>
    <w:rsid w:val="000346C9"/>
    <w:rsid w:val="00034F9A"/>
    <w:rsid w:val="000515F7"/>
    <w:rsid w:val="000777F2"/>
    <w:rsid w:val="0008276C"/>
    <w:rsid w:val="00082C22"/>
    <w:rsid w:val="000848BB"/>
    <w:rsid w:val="0008597A"/>
    <w:rsid w:val="000A2A77"/>
    <w:rsid w:val="000D78E8"/>
    <w:rsid w:val="000E4F47"/>
    <w:rsid w:val="000E7F50"/>
    <w:rsid w:val="000F2B88"/>
    <w:rsid w:val="000F6D17"/>
    <w:rsid w:val="00100B73"/>
    <w:rsid w:val="00101A0E"/>
    <w:rsid w:val="00115D31"/>
    <w:rsid w:val="00121FF5"/>
    <w:rsid w:val="00124891"/>
    <w:rsid w:val="00133F0C"/>
    <w:rsid w:val="001631B3"/>
    <w:rsid w:val="001637D4"/>
    <w:rsid w:val="001944E1"/>
    <w:rsid w:val="001B0CD2"/>
    <w:rsid w:val="001B3699"/>
    <w:rsid w:val="001B52D9"/>
    <w:rsid w:val="001C73D4"/>
    <w:rsid w:val="001D38FF"/>
    <w:rsid w:val="001D3FF1"/>
    <w:rsid w:val="001E2A65"/>
    <w:rsid w:val="00214A4C"/>
    <w:rsid w:val="00215377"/>
    <w:rsid w:val="002175C1"/>
    <w:rsid w:val="0022198A"/>
    <w:rsid w:val="002231E2"/>
    <w:rsid w:val="00245ECB"/>
    <w:rsid w:val="00263848"/>
    <w:rsid w:val="00274AA6"/>
    <w:rsid w:val="002B263B"/>
    <w:rsid w:val="002C7750"/>
    <w:rsid w:val="002D0C2F"/>
    <w:rsid w:val="002F129E"/>
    <w:rsid w:val="002F6410"/>
    <w:rsid w:val="00301A44"/>
    <w:rsid w:val="00350B54"/>
    <w:rsid w:val="0035517B"/>
    <w:rsid w:val="0037079D"/>
    <w:rsid w:val="00371894"/>
    <w:rsid w:val="00380DE0"/>
    <w:rsid w:val="0038120E"/>
    <w:rsid w:val="0038383D"/>
    <w:rsid w:val="00383E70"/>
    <w:rsid w:val="00386C72"/>
    <w:rsid w:val="00395B25"/>
    <w:rsid w:val="003A5773"/>
    <w:rsid w:val="003C13A3"/>
    <w:rsid w:val="003D039C"/>
    <w:rsid w:val="003E0241"/>
    <w:rsid w:val="00405FC3"/>
    <w:rsid w:val="00407DF4"/>
    <w:rsid w:val="00423CA8"/>
    <w:rsid w:val="00424B2E"/>
    <w:rsid w:val="0043597F"/>
    <w:rsid w:val="0046404E"/>
    <w:rsid w:val="004671F8"/>
    <w:rsid w:val="004727D4"/>
    <w:rsid w:val="0049025C"/>
    <w:rsid w:val="00490D62"/>
    <w:rsid w:val="004921A2"/>
    <w:rsid w:val="00495F67"/>
    <w:rsid w:val="004A5453"/>
    <w:rsid w:val="004B01EE"/>
    <w:rsid w:val="004D11EE"/>
    <w:rsid w:val="004D46B4"/>
    <w:rsid w:val="004E0813"/>
    <w:rsid w:val="004F1A6D"/>
    <w:rsid w:val="004F5DE7"/>
    <w:rsid w:val="00504B9D"/>
    <w:rsid w:val="00511D52"/>
    <w:rsid w:val="00525B56"/>
    <w:rsid w:val="00526526"/>
    <w:rsid w:val="0053590F"/>
    <w:rsid w:val="0054086A"/>
    <w:rsid w:val="005441A9"/>
    <w:rsid w:val="00555AA9"/>
    <w:rsid w:val="005679B8"/>
    <w:rsid w:val="0057616C"/>
    <w:rsid w:val="00585643"/>
    <w:rsid w:val="005902EC"/>
    <w:rsid w:val="00593D97"/>
    <w:rsid w:val="005A6D02"/>
    <w:rsid w:val="005B514A"/>
    <w:rsid w:val="005C39CD"/>
    <w:rsid w:val="005E0378"/>
    <w:rsid w:val="005E5A82"/>
    <w:rsid w:val="005E7937"/>
    <w:rsid w:val="00603BDA"/>
    <w:rsid w:val="00617284"/>
    <w:rsid w:val="00620999"/>
    <w:rsid w:val="00622E1B"/>
    <w:rsid w:val="00632C67"/>
    <w:rsid w:val="00633ADE"/>
    <w:rsid w:val="00644BF6"/>
    <w:rsid w:val="00655E44"/>
    <w:rsid w:val="00665838"/>
    <w:rsid w:val="0067626F"/>
    <w:rsid w:val="00687155"/>
    <w:rsid w:val="00687675"/>
    <w:rsid w:val="006A3D1F"/>
    <w:rsid w:val="006B2788"/>
    <w:rsid w:val="006B35C2"/>
    <w:rsid w:val="006B52C0"/>
    <w:rsid w:val="006C18B8"/>
    <w:rsid w:val="006C6150"/>
    <w:rsid w:val="006D0057"/>
    <w:rsid w:val="006D3019"/>
    <w:rsid w:val="006E29C2"/>
    <w:rsid w:val="006F10C4"/>
    <w:rsid w:val="00701EA3"/>
    <w:rsid w:val="007114B2"/>
    <w:rsid w:val="00716891"/>
    <w:rsid w:val="00742192"/>
    <w:rsid w:val="007452E6"/>
    <w:rsid w:val="0077135B"/>
    <w:rsid w:val="00772AA5"/>
    <w:rsid w:val="00780879"/>
    <w:rsid w:val="00784341"/>
    <w:rsid w:val="007863C5"/>
    <w:rsid w:val="00786EC3"/>
    <w:rsid w:val="0079139D"/>
    <w:rsid w:val="007A6382"/>
    <w:rsid w:val="007C66D5"/>
    <w:rsid w:val="007E6EA9"/>
    <w:rsid w:val="007F0410"/>
    <w:rsid w:val="00803BC1"/>
    <w:rsid w:val="00812C8C"/>
    <w:rsid w:val="008134E1"/>
    <w:rsid w:val="00813FE0"/>
    <w:rsid w:val="008148BB"/>
    <w:rsid w:val="00827A00"/>
    <w:rsid w:val="00837FDD"/>
    <w:rsid w:val="00862315"/>
    <w:rsid w:val="008663A5"/>
    <w:rsid w:val="00866ADC"/>
    <w:rsid w:val="00872E3E"/>
    <w:rsid w:val="00880BBE"/>
    <w:rsid w:val="0088180E"/>
    <w:rsid w:val="00884CF2"/>
    <w:rsid w:val="00891741"/>
    <w:rsid w:val="00892C09"/>
    <w:rsid w:val="00894D4A"/>
    <w:rsid w:val="008A33E1"/>
    <w:rsid w:val="008A54FB"/>
    <w:rsid w:val="008B06AA"/>
    <w:rsid w:val="008C2513"/>
    <w:rsid w:val="008C479F"/>
    <w:rsid w:val="008C6EEA"/>
    <w:rsid w:val="008E2B46"/>
    <w:rsid w:val="008F4F94"/>
    <w:rsid w:val="009070DF"/>
    <w:rsid w:val="009170A8"/>
    <w:rsid w:val="00920114"/>
    <w:rsid w:val="0092766F"/>
    <w:rsid w:val="009328E7"/>
    <w:rsid w:val="00936BEB"/>
    <w:rsid w:val="00943DED"/>
    <w:rsid w:val="00950D84"/>
    <w:rsid w:val="0095354B"/>
    <w:rsid w:val="009547F1"/>
    <w:rsid w:val="009606DB"/>
    <w:rsid w:val="00967C86"/>
    <w:rsid w:val="00987D24"/>
    <w:rsid w:val="009922C6"/>
    <w:rsid w:val="00992A13"/>
    <w:rsid w:val="00995CAF"/>
    <w:rsid w:val="009A06C7"/>
    <w:rsid w:val="009B25BA"/>
    <w:rsid w:val="009B498D"/>
    <w:rsid w:val="009C309E"/>
    <w:rsid w:val="009C5F47"/>
    <w:rsid w:val="009D03A7"/>
    <w:rsid w:val="00A111BF"/>
    <w:rsid w:val="00A11298"/>
    <w:rsid w:val="00A11793"/>
    <w:rsid w:val="00A35D60"/>
    <w:rsid w:val="00A46CDC"/>
    <w:rsid w:val="00A5295A"/>
    <w:rsid w:val="00A6542A"/>
    <w:rsid w:val="00A65DF2"/>
    <w:rsid w:val="00A6727C"/>
    <w:rsid w:val="00A80249"/>
    <w:rsid w:val="00A955EF"/>
    <w:rsid w:val="00AA2721"/>
    <w:rsid w:val="00AD0087"/>
    <w:rsid w:val="00AD07E0"/>
    <w:rsid w:val="00AD221B"/>
    <w:rsid w:val="00AD49E8"/>
    <w:rsid w:val="00AF4F19"/>
    <w:rsid w:val="00AF52B4"/>
    <w:rsid w:val="00B01618"/>
    <w:rsid w:val="00B01979"/>
    <w:rsid w:val="00B02C72"/>
    <w:rsid w:val="00B031BE"/>
    <w:rsid w:val="00B04161"/>
    <w:rsid w:val="00B14FEC"/>
    <w:rsid w:val="00B344FF"/>
    <w:rsid w:val="00B538CA"/>
    <w:rsid w:val="00B57554"/>
    <w:rsid w:val="00B6285E"/>
    <w:rsid w:val="00B63D5C"/>
    <w:rsid w:val="00B66F04"/>
    <w:rsid w:val="00B77737"/>
    <w:rsid w:val="00B805E4"/>
    <w:rsid w:val="00B8114C"/>
    <w:rsid w:val="00B83FFE"/>
    <w:rsid w:val="00B9514D"/>
    <w:rsid w:val="00B95FA3"/>
    <w:rsid w:val="00B96302"/>
    <w:rsid w:val="00BA1B1D"/>
    <w:rsid w:val="00BA6B6E"/>
    <w:rsid w:val="00BB1138"/>
    <w:rsid w:val="00BB1143"/>
    <w:rsid w:val="00BC030B"/>
    <w:rsid w:val="00BE1B32"/>
    <w:rsid w:val="00BF1E16"/>
    <w:rsid w:val="00C04A7A"/>
    <w:rsid w:val="00C05671"/>
    <w:rsid w:val="00C237D2"/>
    <w:rsid w:val="00C27408"/>
    <w:rsid w:val="00C33D20"/>
    <w:rsid w:val="00C37E0E"/>
    <w:rsid w:val="00C62008"/>
    <w:rsid w:val="00C83E3C"/>
    <w:rsid w:val="00C96563"/>
    <w:rsid w:val="00CA7EE8"/>
    <w:rsid w:val="00CB474D"/>
    <w:rsid w:val="00CC36E8"/>
    <w:rsid w:val="00CE49BB"/>
    <w:rsid w:val="00CF0924"/>
    <w:rsid w:val="00CF0B10"/>
    <w:rsid w:val="00CF12AE"/>
    <w:rsid w:val="00D016C9"/>
    <w:rsid w:val="00D0244B"/>
    <w:rsid w:val="00D17202"/>
    <w:rsid w:val="00D21AFB"/>
    <w:rsid w:val="00D279F1"/>
    <w:rsid w:val="00D43A6B"/>
    <w:rsid w:val="00D52926"/>
    <w:rsid w:val="00D560BD"/>
    <w:rsid w:val="00D60A56"/>
    <w:rsid w:val="00D6280D"/>
    <w:rsid w:val="00D648CB"/>
    <w:rsid w:val="00D66C5C"/>
    <w:rsid w:val="00D7457E"/>
    <w:rsid w:val="00D74827"/>
    <w:rsid w:val="00D74EC2"/>
    <w:rsid w:val="00D8283D"/>
    <w:rsid w:val="00D96D06"/>
    <w:rsid w:val="00DC1CAD"/>
    <w:rsid w:val="00DC353F"/>
    <w:rsid w:val="00DD04A1"/>
    <w:rsid w:val="00DD05E4"/>
    <w:rsid w:val="00DD2848"/>
    <w:rsid w:val="00DD7A1E"/>
    <w:rsid w:val="00DE0A86"/>
    <w:rsid w:val="00DE62F4"/>
    <w:rsid w:val="00DF57A2"/>
    <w:rsid w:val="00E165C5"/>
    <w:rsid w:val="00E51B9F"/>
    <w:rsid w:val="00E61376"/>
    <w:rsid w:val="00E72130"/>
    <w:rsid w:val="00E768C3"/>
    <w:rsid w:val="00E815E6"/>
    <w:rsid w:val="00E82E38"/>
    <w:rsid w:val="00E91B95"/>
    <w:rsid w:val="00E9733A"/>
    <w:rsid w:val="00EA3EAB"/>
    <w:rsid w:val="00EA5158"/>
    <w:rsid w:val="00EA6319"/>
    <w:rsid w:val="00EA7179"/>
    <w:rsid w:val="00EB00C2"/>
    <w:rsid w:val="00EE1408"/>
    <w:rsid w:val="00EE7149"/>
    <w:rsid w:val="00F34B29"/>
    <w:rsid w:val="00F3763E"/>
    <w:rsid w:val="00F43B2D"/>
    <w:rsid w:val="00F559CE"/>
    <w:rsid w:val="00F8524C"/>
    <w:rsid w:val="00F85430"/>
    <w:rsid w:val="00F93371"/>
    <w:rsid w:val="00FA24B7"/>
    <w:rsid w:val="00FA2E1C"/>
    <w:rsid w:val="00FC3826"/>
    <w:rsid w:val="00FC4AE8"/>
    <w:rsid w:val="00FD089E"/>
    <w:rsid w:val="00FD0A72"/>
    <w:rsid w:val="00FD1C74"/>
    <w:rsid w:val="00F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BFA9"/>
  <w15:docId w15:val="{863E593C-9D05-4259-B638-F4A01EFF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1355D"/>
    <w:pPr>
      <w:ind w:left="720"/>
      <w:contextualSpacing/>
    </w:pPr>
  </w:style>
  <w:style w:type="paragraph" w:styleId="BalloonText">
    <w:name w:val="Balloon Text"/>
    <w:basedOn w:val="Normal"/>
    <w:link w:val="BalloonTextChar"/>
    <w:uiPriority w:val="99"/>
    <w:semiHidden/>
    <w:unhideWhenUsed/>
    <w:rsid w:val="003E1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2E"/>
    <w:rPr>
      <w:rFonts w:ascii="Segoe UI" w:hAnsi="Segoe UI" w:cs="Segoe UI"/>
      <w:sz w:val="18"/>
      <w:szCs w:val="18"/>
    </w:rPr>
  </w:style>
  <w:style w:type="character" w:styleId="CommentReference">
    <w:name w:val="annotation reference"/>
    <w:basedOn w:val="DefaultParagraphFont"/>
    <w:uiPriority w:val="99"/>
    <w:semiHidden/>
    <w:unhideWhenUsed/>
    <w:rsid w:val="00E56232"/>
    <w:rPr>
      <w:sz w:val="16"/>
      <w:szCs w:val="16"/>
    </w:rPr>
  </w:style>
  <w:style w:type="paragraph" w:styleId="CommentText">
    <w:name w:val="annotation text"/>
    <w:basedOn w:val="Normal"/>
    <w:link w:val="CommentTextChar"/>
    <w:uiPriority w:val="99"/>
    <w:semiHidden/>
    <w:unhideWhenUsed/>
    <w:rsid w:val="00E56232"/>
    <w:pPr>
      <w:spacing w:line="240" w:lineRule="auto"/>
    </w:pPr>
    <w:rPr>
      <w:sz w:val="20"/>
      <w:szCs w:val="20"/>
    </w:rPr>
  </w:style>
  <w:style w:type="character" w:customStyle="1" w:styleId="CommentTextChar">
    <w:name w:val="Comment Text Char"/>
    <w:basedOn w:val="DefaultParagraphFont"/>
    <w:link w:val="CommentText"/>
    <w:uiPriority w:val="99"/>
    <w:semiHidden/>
    <w:rsid w:val="00E56232"/>
    <w:rPr>
      <w:sz w:val="20"/>
      <w:szCs w:val="20"/>
    </w:rPr>
  </w:style>
  <w:style w:type="paragraph" w:styleId="CommentSubject">
    <w:name w:val="annotation subject"/>
    <w:basedOn w:val="CommentText"/>
    <w:next w:val="CommentText"/>
    <w:link w:val="CommentSubjectChar"/>
    <w:uiPriority w:val="99"/>
    <w:semiHidden/>
    <w:unhideWhenUsed/>
    <w:rsid w:val="00E56232"/>
    <w:rPr>
      <w:b/>
      <w:bCs/>
    </w:rPr>
  </w:style>
  <w:style w:type="character" w:customStyle="1" w:styleId="CommentSubjectChar">
    <w:name w:val="Comment Subject Char"/>
    <w:basedOn w:val="CommentTextChar"/>
    <w:link w:val="CommentSubject"/>
    <w:uiPriority w:val="99"/>
    <w:semiHidden/>
    <w:rsid w:val="00E5623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5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5D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yiv5121560031msonormal">
    <w:name w:val="yiv5121560031msonormal"/>
    <w:basedOn w:val="Normal"/>
    <w:rsid w:val="00AA27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yiv5121560031msolistparagraph">
    <w:name w:val="yiv5121560031msolistparagraph"/>
    <w:basedOn w:val="Normal"/>
    <w:rsid w:val="00AA27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A272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venir LT Std 55 Roman" w:hAnsi="Avenir LT Std 55 Roman" w:cs="Avenir LT Std 55 Roman"/>
      <w:sz w:val="24"/>
      <w:szCs w:val="24"/>
    </w:rPr>
  </w:style>
  <w:style w:type="paragraph" w:styleId="Header">
    <w:name w:val="header"/>
    <w:basedOn w:val="Normal"/>
    <w:link w:val="HeaderChar"/>
    <w:uiPriority w:val="99"/>
    <w:unhideWhenUsed/>
    <w:rsid w:val="00E7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130"/>
  </w:style>
  <w:style w:type="paragraph" w:styleId="Footer">
    <w:name w:val="footer"/>
    <w:basedOn w:val="Normal"/>
    <w:link w:val="FooterChar"/>
    <w:uiPriority w:val="99"/>
    <w:unhideWhenUsed/>
    <w:rsid w:val="00E7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7289">
      <w:bodyDiv w:val="1"/>
      <w:marLeft w:val="0"/>
      <w:marRight w:val="0"/>
      <w:marTop w:val="0"/>
      <w:marBottom w:val="0"/>
      <w:divBdr>
        <w:top w:val="none" w:sz="0" w:space="0" w:color="auto"/>
        <w:left w:val="none" w:sz="0" w:space="0" w:color="auto"/>
        <w:bottom w:val="none" w:sz="0" w:space="0" w:color="auto"/>
        <w:right w:val="none" w:sz="0" w:space="0" w:color="auto"/>
      </w:divBdr>
    </w:div>
    <w:div w:id="155523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Saad</dc:creator>
  <cp:lastModifiedBy>Thibaudeau, Matthew</cp:lastModifiedBy>
  <cp:revision>3</cp:revision>
  <cp:lastPrinted>2017-11-30T19:36:00Z</cp:lastPrinted>
  <dcterms:created xsi:type="dcterms:W3CDTF">2018-11-30T19:08:00Z</dcterms:created>
  <dcterms:modified xsi:type="dcterms:W3CDTF">2018-11-30T20:24:00Z</dcterms:modified>
</cp:coreProperties>
</file>