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07" w:rsidRPr="0001405E" w:rsidRDefault="00E64507" w:rsidP="00E64507">
      <w:pPr>
        <w:pBdr>
          <w:top w:val="single" w:sz="6" w:space="0" w:color="FFFFFF"/>
          <w:left w:val="single" w:sz="6" w:space="0" w:color="FFFFFF"/>
          <w:bottom w:val="single" w:sz="6" w:space="0" w:color="FFFFFF"/>
          <w:right w:val="single" w:sz="6" w:space="0" w:color="FFFFFF"/>
        </w:pBdr>
        <w:tabs>
          <w:tab w:val="left" w:pos="-19465"/>
          <w:tab w:val="left" w:pos="-18732"/>
          <w:tab w:val="left" w:pos="-16585"/>
          <w:tab w:val="left" w:pos="-15865"/>
          <w:tab w:val="left" w:pos="-15145"/>
          <w:tab w:val="left" w:pos="-14425"/>
          <w:tab w:val="left" w:pos="265"/>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1" w:lineRule="auto"/>
        <w:ind w:firstLine="0"/>
        <w:jc w:val="center"/>
        <w:rPr>
          <w:rFonts w:ascii="Arial" w:hAnsi="Arial"/>
          <w:b/>
          <w:sz w:val="24"/>
          <w:szCs w:val="24"/>
        </w:rPr>
      </w:pPr>
      <w:bookmarkStart w:id="0" w:name="_GoBack"/>
      <w:bookmarkEnd w:id="0"/>
      <w:r>
        <w:rPr>
          <w:rFonts w:ascii="Arial" w:hAnsi="Arial"/>
          <w:b/>
          <w:sz w:val="24"/>
          <w:szCs w:val="24"/>
        </w:rPr>
        <w:t>EXHIBIT B</w:t>
      </w:r>
    </w:p>
    <w:p w:rsidR="00E64507" w:rsidRPr="00EE06FC" w:rsidRDefault="00A27C78" w:rsidP="00E64507">
      <w:pPr>
        <w:pBdr>
          <w:top w:val="single" w:sz="6" w:space="0" w:color="FFFFFF"/>
          <w:left w:val="single" w:sz="6" w:space="0" w:color="FFFFFF"/>
          <w:bottom w:val="single" w:sz="6" w:space="0" w:color="FFFFFF"/>
          <w:right w:val="single" w:sz="6" w:space="0" w:color="FFFFFF"/>
        </w:pBdr>
        <w:tabs>
          <w:tab w:val="left" w:pos="-19465"/>
          <w:tab w:val="left" w:pos="-18732"/>
          <w:tab w:val="left" w:pos="-16585"/>
          <w:tab w:val="left" w:pos="-15865"/>
          <w:tab w:val="left" w:pos="-15145"/>
          <w:tab w:val="left" w:pos="-14425"/>
          <w:tab w:val="left" w:pos="265"/>
          <w:tab w:val="left" w:pos="1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1" w:lineRule="auto"/>
        <w:ind w:firstLine="0"/>
        <w:jc w:val="center"/>
        <w:rPr>
          <w:rFonts w:ascii="Arial" w:hAnsi="Arial"/>
          <w:b/>
          <w:sz w:val="24"/>
          <w:szCs w:val="24"/>
        </w:rPr>
      </w:pPr>
      <w:r>
        <w:rPr>
          <w:rFonts w:ascii="Arial" w:hAnsi="Arial"/>
          <w:b/>
          <w:sz w:val="24"/>
          <w:szCs w:val="24"/>
        </w:rPr>
        <w:t xml:space="preserve">HOSTING </w:t>
      </w:r>
      <w:r w:rsidR="00E64507" w:rsidRPr="00EE06FC">
        <w:rPr>
          <w:rFonts w:ascii="Arial" w:hAnsi="Arial"/>
          <w:b/>
          <w:sz w:val="24"/>
          <w:szCs w:val="24"/>
        </w:rPr>
        <w:t>SERVICE LEVEL AGREEMENT</w:t>
      </w:r>
    </w:p>
    <w:p w:rsidR="00E64507" w:rsidRPr="00C5250A" w:rsidRDefault="00E64507" w:rsidP="00E64507">
      <w:pPr>
        <w:jc w:val="right"/>
        <w:rPr>
          <w:rFonts w:cs="Arial"/>
          <w:b/>
          <w:i/>
          <w:color w:val="000000"/>
          <w:sz w:val="16"/>
          <w:szCs w:val="16"/>
        </w:rPr>
      </w:pPr>
    </w:p>
    <w:p w:rsidR="00E64507" w:rsidRDefault="00E64507" w:rsidP="00E64507">
      <w:pPr>
        <w:ind w:firstLine="0"/>
        <w:rPr>
          <w:rFonts w:ascii="Arial" w:hAnsi="Arial" w:cs="Arial"/>
        </w:rPr>
      </w:pPr>
      <w:r>
        <w:rPr>
          <w:rFonts w:ascii="Arial" w:hAnsi="Arial" w:cs="Arial"/>
        </w:rPr>
        <w:t xml:space="preserve">1.  </w:t>
      </w:r>
      <w:r w:rsidRPr="00EE06FC">
        <w:rPr>
          <w:rFonts w:ascii="Arial" w:hAnsi="Arial" w:cs="Arial"/>
          <w:b/>
        </w:rPr>
        <w:t>Introduction</w:t>
      </w:r>
    </w:p>
    <w:p w:rsidR="00E64507" w:rsidRDefault="00E64507" w:rsidP="00E64507">
      <w:pPr>
        <w:ind w:firstLine="0"/>
        <w:rPr>
          <w:rFonts w:ascii="Arial" w:hAnsi="Arial" w:cs="Arial"/>
          <w:color w:val="000000"/>
        </w:rPr>
      </w:pPr>
      <w:r>
        <w:rPr>
          <w:rFonts w:ascii="Arial" w:hAnsi="Arial" w:cs="Arial"/>
          <w:color w:val="000000"/>
        </w:rPr>
        <w:t xml:space="preserve">The hosting services will generally be available twenty-four hours per day, seven days per week except for periodic system maintenance.  However, the Service Levels for Software Availability shall be measured only during the following </w:t>
      </w:r>
      <w:r w:rsidR="003F4122">
        <w:rPr>
          <w:rFonts w:ascii="Arial" w:hAnsi="Arial" w:cs="Arial"/>
          <w:color w:val="000000"/>
        </w:rPr>
        <w:t xml:space="preserve">business </w:t>
      </w:r>
      <w:r>
        <w:rPr>
          <w:rFonts w:ascii="Arial" w:hAnsi="Arial" w:cs="Arial"/>
          <w:color w:val="000000"/>
        </w:rPr>
        <w:t>hours:</w:t>
      </w:r>
    </w:p>
    <w:p w:rsidR="00E64507" w:rsidRDefault="00E64507" w:rsidP="00E64507">
      <w:pPr>
        <w:ind w:left="1440"/>
        <w:rPr>
          <w:rFonts w:ascii="Arial" w:hAnsi="Arial" w:cs="Arial"/>
          <w:color w:val="000000"/>
        </w:rPr>
      </w:pPr>
      <w:r>
        <w:rPr>
          <w:rFonts w:ascii="Arial" w:hAnsi="Arial" w:cs="Arial"/>
          <w:color w:val="000000"/>
        </w:rPr>
        <w:t xml:space="preserve">Monday – Friday: </w:t>
      </w:r>
      <w:r>
        <w:rPr>
          <w:rFonts w:ascii="Arial" w:hAnsi="Arial" w:cs="Arial"/>
          <w:color w:val="000000"/>
        </w:rPr>
        <w:tab/>
      </w:r>
      <w:r w:rsidR="00E11BCB">
        <w:rPr>
          <w:rFonts w:ascii="Arial" w:hAnsi="Arial" w:cs="Arial"/>
          <w:color w:val="000000"/>
        </w:rPr>
        <w:t>9</w:t>
      </w:r>
      <w:r>
        <w:rPr>
          <w:rFonts w:ascii="Arial" w:hAnsi="Arial" w:cs="Arial"/>
          <w:color w:val="000000"/>
        </w:rPr>
        <w:t xml:space="preserve">:00 am </w:t>
      </w:r>
      <w:r w:rsidR="00E11BCB">
        <w:rPr>
          <w:rFonts w:ascii="Arial" w:hAnsi="Arial" w:cs="Arial"/>
          <w:color w:val="000000"/>
        </w:rPr>
        <w:t>–</w:t>
      </w:r>
      <w:r>
        <w:rPr>
          <w:rFonts w:ascii="Arial" w:hAnsi="Arial" w:cs="Arial"/>
          <w:color w:val="000000"/>
        </w:rPr>
        <w:t xml:space="preserve"> </w:t>
      </w:r>
      <w:r w:rsidR="00E11BCB">
        <w:rPr>
          <w:rFonts w:ascii="Arial" w:hAnsi="Arial" w:cs="Arial"/>
          <w:color w:val="000000"/>
        </w:rPr>
        <w:t xml:space="preserve">8:00 pm </w:t>
      </w:r>
      <w:r>
        <w:rPr>
          <w:rFonts w:ascii="Arial" w:hAnsi="Arial" w:cs="Arial"/>
          <w:color w:val="000000"/>
        </w:rPr>
        <w:t>Eastern Time      </w:t>
      </w:r>
    </w:p>
    <w:p w:rsidR="00E64507" w:rsidRDefault="00E64507" w:rsidP="00E64507">
      <w:pPr>
        <w:ind w:firstLine="0"/>
        <w:rPr>
          <w:rFonts w:ascii="Arial" w:hAnsi="Arial" w:cs="Arial"/>
        </w:rPr>
      </w:pPr>
      <w:r>
        <w:rPr>
          <w:rFonts w:ascii="Arial" w:hAnsi="Arial" w:cs="Arial"/>
        </w:rPr>
        <w:t xml:space="preserve">From time to time Mi-Co will be required to do scheduled maintenance.  </w:t>
      </w:r>
      <w:r w:rsidRPr="0098465E">
        <w:rPr>
          <w:rFonts w:ascii="Arial" w:hAnsi="Arial" w:cs="Arial"/>
        </w:rPr>
        <w:t xml:space="preserve">An example of scheduled maintenance would be to </w:t>
      </w:r>
      <w:r>
        <w:rPr>
          <w:rFonts w:ascii="Arial" w:hAnsi="Arial" w:cs="Arial"/>
        </w:rPr>
        <w:t xml:space="preserve">perform </w:t>
      </w:r>
      <w:r w:rsidRPr="0098465E">
        <w:rPr>
          <w:rFonts w:ascii="Arial" w:hAnsi="Arial" w:cs="Arial"/>
        </w:rPr>
        <w:t xml:space="preserve">database maintenance or </w:t>
      </w:r>
      <w:r>
        <w:rPr>
          <w:rFonts w:ascii="Arial" w:hAnsi="Arial" w:cs="Arial"/>
        </w:rPr>
        <w:t xml:space="preserve">implement a </w:t>
      </w:r>
      <w:r w:rsidR="00E061D2">
        <w:rPr>
          <w:rFonts w:ascii="Arial" w:hAnsi="Arial" w:cs="Arial"/>
        </w:rPr>
        <w:t xml:space="preserve">software </w:t>
      </w:r>
      <w:r w:rsidRPr="0098465E">
        <w:rPr>
          <w:rFonts w:ascii="Arial" w:hAnsi="Arial" w:cs="Arial"/>
        </w:rPr>
        <w:t xml:space="preserve">upgrade.  When possible, </w:t>
      </w:r>
      <w:r>
        <w:rPr>
          <w:rFonts w:ascii="Arial" w:hAnsi="Arial" w:cs="Arial"/>
        </w:rPr>
        <w:t>Mi-Co will: (a) schedule</w:t>
      </w:r>
      <w:r w:rsidRPr="0098465E">
        <w:rPr>
          <w:rFonts w:ascii="Arial" w:hAnsi="Arial" w:cs="Arial"/>
        </w:rPr>
        <w:t xml:space="preserve"> maintenance </w:t>
      </w:r>
      <w:r>
        <w:rPr>
          <w:rFonts w:ascii="Arial" w:hAnsi="Arial" w:cs="Arial"/>
        </w:rPr>
        <w:t xml:space="preserve">to </w:t>
      </w:r>
      <w:r w:rsidRPr="0098465E">
        <w:rPr>
          <w:rFonts w:ascii="Arial" w:hAnsi="Arial" w:cs="Arial"/>
        </w:rPr>
        <w:t>be performed outside of regular business hours</w:t>
      </w:r>
      <w:r>
        <w:rPr>
          <w:rFonts w:ascii="Arial" w:hAnsi="Arial" w:cs="Arial"/>
        </w:rPr>
        <w:t xml:space="preserve">, and (b) </w:t>
      </w:r>
      <w:r w:rsidRPr="0098465E">
        <w:rPr>
          <w:rFonts w:ascii="Arial" w:hAnsi="Arial" w:cs="Arial"/>
        </w:rPr>
        <w:t xml:space="preserve">give </w:t>
      </w:r>
      <w:r>
        <w:rPr>
          <w:rFonts w:ascii="Arial" w:hAnsi="Arial" w:cs="Arial"/>
        </w:rPr>
        <w:t>Client</w:t>
      </w:r>
      <w:r w:rsidRPr="0098465E">
        <w:rPr>
          <w:rFonts w:ascii="Arial" w:hAnsi="Arial" w:cs="Arial"/>
        </w:rPr>
        <w:t xml:space="preserve"> </w:t>
      </w:r>
      <w:r>
        <w:rPr>
          <w:rFonts w:ascii="Arial" w:hAnsi="Arial" w:cs="Arial"/>
        </w:rPr>
        <w:t>prior</w:t>
      </w:r>
      <w:r w:rsidRPr="0098465E">
        <w:rPr>
          <w:rFonts w:ascii="Arial" w:hAnsi="Arial" w:cs="Arial"/>
        </w:rPr>
        <w:t xml:space="preserve"> noti</w:t>
      </w:r>
      <w:r>
        <w:rPr>
          <w:rFonts w:ascii="Arial" w:hAnsi="Arial" w:cs="Arial"/>
        </w:rPr>
        <w:t xml:space="preserve">ce of any scheduled maintenance </w:t>
      </w:r>
      <w:r w:rsidRPr="001C4AD5">
        <w:rPr>
          <w:rFonts w:ascii="Arial" w:hAnsi="Arial" w:cs="Arial"/>
        </w:rPr>
        <w:t xml:space="preserve">as specified in the </w:t>
      </w:r>
      <w:r>
        <w:rPr>
          <w:rFonts w:ascii="Arial" w:hAnsi="Arial" w:cs="Arial"/>
        </w:rPr>
        <w:t>Mi-Co</w:t>
      </w:r>
      <w:r w:rsidRPr="001C4AD5">
        <w:rPr>
          <w:rFonts w:ascii="Arial" w:hAnsi="Arial" w:cs="Arial"/>
        </w:rPr>
        <w:t xml:space="preserve"> Change Management Service Levels and Procedures Document</w:t>
      </w:r>
      <w:r>
        <w:rPr>
          <w:rFonts w:ascii="Arial" w:hAnsi="Arial" w:cs="Arial"/>
        </w:rPr>
        <w:t>.</w:t>
      </w:r>
    </w:p>
    <w:p w:rsidR="00E64507" w:rsidRPr="0098465E" w:rsidRDefault="00E64507" w:rsidP="00E64507">
      <w:pPr>
        <w:numPr>
          <w:ilvl w:val="0"/>
          <w:numId w:val="6"/>
        </w:numPr>
        <w:rPr>
          <w:rFonts w:ascii="Arial" w:hAnsi="Arial" w:cs="Arial"/>
        </w:rPr>
      </w:pPr>
      <w:r w:rsidRPr="00FB3B79">
        <w:rPr>
          <w:rFonts w:ascii="Arial" w:hAnsi="Arial" w:cs="Arial"/>
          <w:b/>
        </w:rPr>
        <w:t>Severity Levels</w:t>
      </w:r>
    </w:p>
    <w:p w:rsidR="00E64507" w:rsidRPr="0098465E" w:rsidRDefault="00E64507" w:rsidP="00E64507">
      <w:pPr>
        <w:rPr>
          <w:rFonts w:ascii="Arial" w:hAnsi="Arial" w:cs="Arial"/>
        </w:rPr>
      </w:pPr>
      <w:r w:rsidRPr="0098465E">
        <w:rPr>
          <w:rFonts w:ascii="Arial" w:hAnsi="Arial" w:cs="Arial"/>
        </w:rPr>
        <w:t xml:space="preserve">Operational problems will be identified with a Severity Level, using </w:t>
      </w:r>
      <w:proofErr w:type="spellStart"/>
      <w:r>
        <w:rPr>
          <w:rFonts w:ascii="Arial" w:hAnsi="Arial" w:cs="Arial"/>
        </w:rPr>
        <w:t>Mi-Co</w:t>
      </w:r>
      <w:r w:rsidRPr="0098465E">
        <w:rPr>
          <w:rFonts w:ascii="Arial" w:hAnsi="Arial" w:cs="Arial"/>
        </w:rPr>
        <w:t>’</w:t>
      </w:r>
      <w:r w:rsidR="008D3B8D">
        <w:rPr>
          <w:rFonts w:ascii="Arial" w:hAnsi="Arial" w:cs="Arial"/>
        </w:rPr>
        <w:t>s</w:t>
      </w:r>
      <w:proofErr w:type="spellEnd"/>
      <w:r w:rsidRPr="0098465E">
        <w:rPr>
          <w:rFonts w:ascii="Arial" w:hAnsi="Arial" w:cs="Arial"/>
        </w:rPr>
        <w:t xml:space="preserve"> best judgment and input from the customer.</w:t>
      </w:r>
    </w:p>
    <w:p w:rsidR="00E64507" w:rsidRPr="0098465E" w:rsidRDefault="00E64507" w:rsidP="00E64507">
      <w:pPr>
        <w:numPr>
          <w:ilvl w:val="0"/>
          <w:numId w:val="5"/>
        </w:numPr>
        <w:autoSpaceDN w:val="0"/>
        <w:rPr>
          <w:rFonts w:ascii="Arial" w:hAnsi="Arial" w:cs="Arial"/>
        </w:rPr>
      </w:pPr>
      <w:r w:rsidRPr="0098465E">
        <w:rPr>
          <w:rFonts w:ascii="Arial" w:hAnsi="Arial" w:cs="Arial"/>
        </w:rPr>
        <w:t xml:space="preserve">“Severity One” means a system-wide failure. The service or software, in a supported configuration, has complete loss of service or resources for which no workaround exists and the Customer’s work cannot reasonably continue. Service cannot reasonably continue until the system is restored, delivery is totally stopped.  </w:t>
      </w:r>
    </w:p>
    <w:p w:rsidR="00E64507" w:rsidRPr="00557647" w:rsidRDefault="00E64507" w:rsidP="00E64507">
      <w:pPr>
        <w:pStyle w:val="BodyTextIndent"/>
        <w:numPr>
          <w:ilvl w:val="0"/>
          <w:numId w:val="5"/>
        </w:numPr>
        <w:rPr>
          <w:rFonts w:ascii="Arial" w:hAnsi="Arial" w:cs="Arial"/>
          <w:color w:val="auto"/>
          <w:szCs w:val="18"/>
        </w:rPr>
      </w:pPr>
      <w:r w:rsidRPr="00557647">
        <w:rPr>
          <w:rFonts w:ascii="Arial" w:hAnsi="Arial" w:cs="Arial"/>
          <w:color w:val="auto"/>
          <w:szCs w:val="18"/>
        </w:rPr>
        <w:t xml:space="preserve">“Severity Two” means a semi system-wide failure. The Service or Software, in a supported configuration, is causing significant or degraded loss of Customer’s service or resources.  This can be defined as a major product flaw with a workaround, or a minor product flaw without a workaround. The </w:t>
      </w:r>
      <w:proofErr w:type="gramStart"/>
      <w:r w:rsidRPr="00557647">
        <w:rPr>
          <w:rFonts w:ascii="Arial" w:hAnsi="Arial" w:cs="Arial"/>
          <w:color w:val="auto"/>
          <w:szCs w:val="18"/>
        </w:rPr>
        <w:t>customer’s</w:t>
      </w:r>
      <w:proofErr w:type="gramEnd"/>
      <w:r w:rsidRPr="00557647">
        <w:rPr>
          <w:rFonts w:ascii="Arial" w:hAnsi="Arial" w:cs="Arial"/>
          <w:color w:val="auto"/>
          <w:szCs w:val="18"/>
        </w:rPr>
        <w:t xml:space="preserve"> service is seriously impacted but delivery has not totally stopped.  </w:t>
      </w:r>
    </w:p>
    <w:p w:rsidR="00E64507" w:rsidRPr="0098465E" w:rsidRDefault="00E64507" w:rsidP="00E64507">
      <w:pPr>
        <w:numPr>
          <w:ilvl w:val="0"/>
          <w:numId w:val="5"/>
        </w:numPr>
        <w:autoSpaceDN w:val="0"/>
        <w:rPr>
          <w:rFonts w:ascii="Arial" w:hAnsi="Arial" w:cs="Arial"/>
        </w:rPr>
      </w:pPr>
      <w:r w:rsidRPr="0098465E">
        <w:rPr>
          <w:rFonts w:ascii="Arial" w:hAnsi="Arial" w:cs="Arial"/>
        </w:rPr>
        <w:t>“Severity Three” means the Service or Software, in a supported configuration, has minor loss of Customer’s service or resources. This can be defined as a product flaw with a workaround or a problem with a portion of the software’s function that does not impact delivery.</w:t>
      </w:r>
    </w:p>
    <w:p w:rsidR="00E64507" w:rsidRPr="0098465E" w:rsidRDefault="00E64507" w:rsidP="00E64507">
      <w:pPr>
        <w:numPr>
          <w:ilvl w:val="0"/>
          <w:numId w:val="5"/>
        </w:numPr>
        <w:autoSpaceDN w:val="0"/>
        <w:rPr>
          <w:rFonts w:ascii="Arial" w:hAnsi="Arial" w:cs="Arial"/>
        </w:rPr>
      </w:pPr>
      <w:r w:rsidRPr="0098465E">
        <w:rPr>
          <w:rFonts w:ascii="Arial" w:hAnsi="Arial" w:cs="Arial"/>
        </w:rPr>
        <w:t xml:space="preserve">“Severity Four” means the Service or Software is in full working mode. Customer’s work is not being impeded at this time.  Information is requested or reported. </w:t>
      </w:r>
    </w:p>
    <w:p w:rsidR="00E64507" w:rsidRPr="0098465E" w:rsidRDefault="00E64507" w:rsidP="00E64507">
      <w:pPr>
        <w:autoSpaceDN w:val="0"/>
        <w:rPr>
          <w:rFonts w:ascii="Arial" w:hAnsi="Arial" w:cs="Arial"/>
        </w:rPr>
      </w:pPr>
    </w:p>
    <w:p w:rsidR="00E64507" w:rsidRDefault="00E64507" w:rsidP="00E64507">
      <w:pPr>
        <w:numPr>
          <w:ilvl w:val="0"/>
          <w:numId w:val="6"/>
        </w:numPr>
        <w:autoSpaceDN w:val="0"/>
        <w:rPr>
          <w:rFonts w:ascii="Arial" w:hAnsi="Arial" w:cs="Arial"/>
        </w:rPr>
      </w:pPr>
      <w:r w:rsidRPr="00FB3B79">
        <w:rPr>
          <w:rFonts w:ascii="Arial" w:hAnsi="Arial" w:cs="Arial"/>
          <w:b/>
        </w:rPr>
        <w:t>Service Levels</w:t>
      </w:r>
    </w:p>
    <w:p w:rsidR="00E64507" w:rsidRPr="0098465E" w:rsidRDefault="00E64507" w:rsidP="00E64507">
      <w:pPr>
        <w:autoSpaceDN w:val="0"/>
        <w:ind w:firstLine="0"/>
        <w:rPr>
          <w:rFonts w:ascii="Arial" w:hAnsi="Arial" w:cs="Arial"/>
        </w:rPr>
      </w:pPr>
      <w:r>
        <w:rPr>
          <w:rFonts w:ascii="Arial" w:hAnsi="Arial" w:cs="Arial"/>
        </w:rPr>
        <w:t>Mi-Co</w:t>
      </w:r>
      <w:r w:rsidRPr="0098465E">
        <w:rPr>
          <w:rFonts w:ascii="Arial" w:hAnsi="Arial" w:cs="Arial"/>
        </w:rPr>
        <w:t xml:space="preserve"> will strive to operate at the service levels described as “</w:t>
      </w:r>
      <w:r w:rsidR="008D3B8D">
        <w:rPr>
          <w:rFonts w:ascii="Arial" w:hAnsi="Arial" w:cs="Arial"/>
        </w:rPr>
        <w:t>Minimum Service Level</w:t>
      </w:r>
      <w:r w:rsidRPr="0098465E">
        <w:rPr>
          <w:rFonts w:ascii="Arial" w:hAnsi="Arial" w:cs="Arial"/>
        </w:rPr>
        <w:t>”</w:t>
      </w:r>
      <w:r w:rsidR="00E11BCB">
        <w:rPr>
          <w:rFonts w:ascii="Arial" w:hAnsi="Arial" w:cs="Arial"/>
        </w:rPr>
        <w:t xml:space="preserve">. </w:t>
      </w:r>
      <w:r w:rsidRPr="0098465E">
        <w:rPr>
          <w:rFonts w:ascii="Arial" w:hAnsi="Arial" w:cs="Arial"/>
        </w:rPr>
        <w:t xml:space="preserve">If any service element deteriorates so much as to be measured at the Crisis Trigger level, the situation will be immediately escalated to the Chief </w:t>
      </w:r>
      <w:r w:rsidR="00E11BCB">
        <w:rPr>
          <w:rFonts w:ascii="Arial" w:hAnsi="Arial" w:cs="Arial"/>
        </w:rPr>
        <w:t>Executive</w:t>
      </w:r>
      <w:r w:rsidRPr="0098465E">
        <w:rPr>
          <w:rFonts w:ascii="Arial" w:hAnsi="Arial" w:cs="Arial"/>
        </w:rPr>
        <w:t xml:space="preserve"> Officer of </w:t>
      </w:r>
      <w:r>
        <w:rPr>
          <w:rFonts w:ascii="Arial" w:hAnsi="Arial" w:cs="Arial"/>
        </w:rPr>
        <w:t>Mi-Co</w:t>
      </w:r>
      <w:r w:rsidRPr="0098465E">
        <w:rPr>
          <w:rFonts w:ascii="Arial" w:hAnsi="Arial" w:cs="Arial"/>
        </w:rPr>
        <w:t xml:space="preserve">, and payment of </w:t>
      </w:r>
      <w:r w:rsidR="00E11BCB">
        <w:rPr>
          <w:rFonts w:ascii="Arial" w:hAnsi="Arial" w:cs="Arial"/>
        </w:rPr>
        <w:t>fees for the affected period (pro-rated) will be refunded,</w:t>
      </w:r>
      <w:r w:rsidRPr="0098465E">
        <w:rPr>
          <w:rFonts w:ascii="Arial" w:hAnsi="Arial" w:cs="Arial"/>
        </w:rPr>
        <w:t xml:space="preserve"> until the situation is resolved.  </w:t>
      </w:r>
    </w:p>
    <w:p w:rsidR="00E64507" w:rsidRPr="0098465E" w:rsidRDefault="00E64507" w:rsidP="00E64507">
      <w:pPr>
        <w:pStyle w:val="Footer"/>
        <w:tabs>
          <w:tab w:val="clear" w:pos="4320"/>
          <w:tab w:val="clear" w:pos="8640"/>
        </w:tabs>
        <w:autoSpaceDN w:val="0"/>
        <w:rPr>
          <w:rFonts w:ascii="Arial" w:hAnsi="Arial" w:cs="Arial"/>
        </w:rPr>
      </w:pPr>
    </w:p>
    <w:p w:rsidR="00E64507" w:rsidRPr="0098465E" w:rsidRDefault="00E64507" w:rsidP="00E64507">
      <w:pPr>
        <w:pStyle w:val="Footer"/>
        <w:tabs>
          <w:tab w:val="clear" w:pos="4320"/>
          <w:tab w:val="clear" w:pos="8640"/>
        </w:tabs>
        <w:autoSpaceDN w:val="0"/>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833"/>
        <w:gridCol w:w="3614"/>
        <w:gridCol w:w="1383"/>
        <w:gridCol w:w="1374"/>
      </w:tblGrid>
      <w:tr w:rsidR="00B44039" w:rsidRPr="0098465E" w:rsidTr="000C3CA9">
        <w:trPr>
          <w:tblHeader/>
        </w:trPr>
        <w:tc>
          <w:tcPr>
            <w:tcW w:w="1833" w:type="dxa"/>
            <w:tcBorders>
              <w:top w:val="single" w:sz="6" w:space="0" w:color="auto"/>
              <w:left w:val="single" w:sz="6" w:space="0" w:color="auto"/>
              <w:bottom w:val="single" w:sz="6" w:space="0" w:color="auto"/>
              <w:right w:val="single" w:sz="6" w:space="0" w:color="auto"/>
            </w:tcBorders>
            <w:shd w:val="clear" w:color="auto" w:fill="D9D9D9"/>
          </w:tcPr>
          <w:p w:rsidR="00B44039" w:rsidRPr="0098465E" w:rsidRDefault="00B44039" w:rsidP="000C3CA9">
            <w:pPr>
              <w:pStyle w:val="Heading10pt"/>
              <w:keepNext/>
              <w:keepLines/>
              <w:jc w:val="center"/>
              <w:rPr>
                <w:rFonts w:ascii="Arial" w:hAnsi="Arial" w:cs="Arial"/>
                <w:color w:val="000000"/>
                <w:sz w:val="18"/>
              </w:rPr>
            </w:pPr>
            <w:r w:rsidRPr="0098465E">
              <w:rPr>
                <w:rFonts w:ascii="Arial" w:hAnsi="Arial" w:cs="Arial"/>
                <w:color w:val="000000"/>
                <w:sz w:val="18"/>
              </w:rPr>
              <w:t>Performance</w:t>
            </w:r>
          </w:p>
          <w:p w:rsidR="00B44039" w:rsidRPr="0098465E" w:rsidRDefault="00B44039" w:rsidP="000C3CA9">
            <w:pPr>
              <w:pStyle w:val="Heading10pt"/>
              <w:keepNext/>
              <w:keepLines/>
              <w:jc w:val="center"/>
              <w:rPr>
                <w:rFonts w:ascii="Arial" w:hAnsi="Arial" w:cs="Arial"/>
                <w:color w:val="000000"/>
                <w:sz w:val="18"/>
              </w:rPr>
            </w:pPr>
            <w:r w:rsidRPr="0098465E">
              <w:rPr>
                <w:rFonts w:ascii="Arial" w:hAnsi="Arial" w:cs="Arial"/>
                <w:color w:val="000000"/>
                <w:sz w:val="18"/>
              </w:rPr>
              <w:t>Category</w:t>
            </w:r>
          </w:p>
        </w:tc>
        <w:tc>
          <w:tcPr>
            <w:tcW w:w="3614" w:type="dxa"/>
            <w:tcBorders>
              <w:top w:val="single" w:sz="6" w:space="0" w:color="auto"/>
              <w:left w:val="single" w:sz="6" w:space="0" w:color="auto"/>
              <w:bottom w:val="single" w:sz="6" w:space="0" w:color="auto"/>
              <w:right w:val="single" w:sz="6" w:space="0" w:color="auto"/>
            </w:tcBorders>
            <w:shd w:val="clear" w:color="auto" w:fill="D9D9D9"/>
          </w:tcPr>
          <w:p w:rsidR="00B44039" w:rsidRPr="0098465E" w:rsidRDefault="00B44039" w:rsidP="000C3CA9">
            <w:pPr>
              <w:pStyle w:val="Heading10pt"/>
              <w:keepNext/>
              <w:keepLines/>
              <w:jc w:val="center"/>
              <w:rPr>
                <w:rFonts w:ascii="Arial" w:hAnsi="Arial" w:cs="Arial"/>
                <w:color w:val="000000"/>
                <w:sz w:val="18"/>
              </w:rPr>
            </w:pPr>
          </w:p>
          <w:p w:rsidR="00B44039" w:rsidRPr="0098465E" w:rsidRDefault="00B44039" w:rsidP="000C3CA9">
            <w:pPr>
              <w:pStyle w:val="Heading10pt"/>
              <w:keepNext/>
              <w:keepLines/>
              <w:jc w:val="center"/>
              <w:rPr>
                <w:rFonts w:ascii="Arial" w:hAnsi="Arial" w:cs="Arial"/>
                <w:color w:val="000000"/>
                <w:sz w:val="18"/>
              </w:rPr>
            </w:pPr>
            <w:r w:rsidRPr="0098465E">
              <w:rPr>
                <w:rFonts w:ascii="Arial" w:hAnsi="Arial" w:cs="Arial"/>
                <w:color w:val="000000"/>
                <w:sz w:val="18"/>
              </w:rPr>
              <w:t xml:space="preserve">Service Level Description </w:t>
            </w:r>
          </w:p>
        </w:tc>
        <w:tc>
          <w:tcPr>
            <w:tcW w:w="1383" w:type="dxa"/>
            <w:tcBorders>
              <w:top w:val="single" w:sz="6" w:space="0" w:color="auto"/>
              <w:left w:val="single" w:sz="6" w:space="0" w:color="auto"/>
              <w:bottom w:val="single" w:sz="6" w:space="0" w:color="auto"/>
              <w:right w:val="single" w:sz="6" w:space="0" w:color="auto"/>
            </w:tcBorders>
            <w:shd w:val="clear" w:color="auto" w:fill="D9D9D9"/>
          </w:tcPr>
          <w:p w:rsidR="00B44039" w:rsidRPr="0098465E" w:rsidRDefault="00B44039" w:rsidP="000C3CA9">
            <w:pPr>
              <w:pStyle w:val="Heading10pt"/>
              <w:keepNext/>
              <w:keepLines/>
              <w:jc w:val="center"/>
              <w:rPr>
                <w:rFonts w:ascii="Arial" w:hAnsi="Arial" w:cs="Arial"/>
                <w:color w:val="000000"/>
                <w:sz w:val="18"/>
              </w:rPr>
            </w:pPr>
            <w:r w:rsidRPr="0098465E">
              <w:rPr>
                <w:rFonts w:ascii="Arial" w:hAnsi="Arial" w:cs="Arial"/>
                <w:color w:val="000000"/>
                <w:sz w:val="18"/>
              </w:rPr>
              <w:t>Minimum</w:t>
            </w:r>
          </w:p>
          <w:p w:rsidR="00B44039" w:rsidRPr="0098465E" w:rsidRDefault="00B44039" w:rsidP="000C3CA9">
            <w:pPr>
              <w:pStyle w:val="Heading10pt"/>
              <w:keepNext/>
              <w:keepLines/>
              <w:jc w:val="center"/>
              <w:rPr>
                <w:rFonts w:ascii="Arial" w:hAnsi="Arial" w:cs="Arial"/>
                <w:color w:val="000000"/>
                <w:sz w:val="18"/>
              </w:rPr>
            </w:pPr>
            <w:r w:rsidRPr="0098465E">
              <w:rPr>
                <w:rFonts w:ascii="Arial" w:hAnsi="Arial" w:cs="Arial"/>
                <w:color w:val="000000"/>
                <w:sz w:val="18"/>
              </w:rPr>
              <w:t>Service Level</w:t>
            </w:r>
          </w:p>
        </w:tc>
        <w:tc>
          <w:tcPr>
            <w:tcW w:w="1374" w:type="dxa"/>
            <w:tcBorders>
              <w:top w:val="single" w:sz="6" w:space="0" w:color="auto"/>
              <w:left w:val="single" w:sz="6" w:space="0" w:color="auto"/>
              <w:bottom w:val="single" w:sz="6" w:space="0" w:color="auto"/>
              <w:right w:val="single" w:sz="6" w:space="0" w:color="auto"/>
            </w:tcBorders>
            <w:shd w:val="clear" w:color="auto" w:fill="D9D9D9"/>
          </w:tcPr>
          <w:p w:rsidR="00B44039" w:rsidRPr="0098465E" w:rsidRDefault="00B44039" w:rsidP="000C3CA9">
            <w:pPr>
              <w:pStyle w:val="Heading10pt"/>
              <w:keepNext/>
              <w:keepLines/>
              <w:jc w:val="center"/>
              <w:rPr>
                <w:rFonts w:ascii="Arial" w:hAnsi="Arial" w:cs="Arial"/>
                <w:color w:val="000000"/>
                <w:sz w:val="18"/>
              </w:rPr>
            </w:pPr>
          </w:p>
          <w:p w:rsidR="00B44039" w:rsidRPr="0098465E" w:rsidRDefault="00B44039" w:rsidP="000C3CA9">
            <w:pPr>
              <w:pStyle w:val="Heading10pt"/>
              <w:keepNext/>
              <w:keepLines/>
              <w:jc w:val="center"/>
              <w:rPr>
                <w:rFonts w:ascii="Arial" w:hAnsi="Arial" w:cs="Arial"/>
                <w:color w:val="000000"/>
                <w:sz w:val="18"/>
              </w:rPr>
            </w:pPr>
            <w:r w:rsidRPr="0098465E">
              <w:rPr>
                <w:rFonts w:ascii="Arial" w:hAnsi="Arial" w:cs="Arial"/>
                <w:color w:val="000000"/>
                <w:sz w:val="18"/>
              </w:rPr>
              <w:t>Crisis Trigger</w:t>
            </w:r>
          </w:p>
        </w:tc>
      </w:tr>
      <w:tr w:rsidR="00B44039" w:rsidRPr="0098465E" w:rsidTr="000C3CA9">
        <w:trPr>
          <w:cantSplit/>
          <w:trHeight w:val="786"/>
        </w:trPr>
        <w:tc>
          <w:tcPr>
            <w:tcW w:w="1833" w:type="dxa"/>
            <w:tcBorders>
              <w:top w:val="single" w:sz="6" w:space="0" w:color="auto"/>
              <w:left w:val="single" w:sz="6" w:space="0" w:color="auto"/>
              <w:bottom w:val="single" w:sz="6" w:space="0" w:color="auto"/>
              <w:right w:val="single" w:sz="6" w:space="0" w:color="auto"/>
            </w:tcBorders>
          </w:tcPr>
          <w:p w:rsidR="00B44039" w:rsidRPr="0098465E" w:rsidRDefault="00B44039" w:rsidP="000C3CA9">
            <w:pPr>
              <w:pStyle w:val="Heading10pt"/>
              <w:keepNext/>
              <w:keepLines/>
              <w:jc w:val="center"/>
              <w:rPr>
                <w:rFonts w:ascii="Arial" w:hAnsi="Arial" w:cs="Arial"/>
                <w:color w:val="000000"/>
                <w:sz w:val="18"/>
              </w:rPr>
            </w:pPr>
            <w:r>
              <w:rPr>
                <w:rFonts w:ascii="Arial" w:hAnsi="Arial" w:cs="Arial"/>
                <w:color w:val="000000"/>
                <w:sz w:val="18"/>
              </w:rPr>
              <w:t>Software</w:t>
            </w:r>
          </w:p>
          <w:p w:rsidR="00B44039" w:rsidRPr="0098465E" w:rsidRDefault="00B44039" w:rsidP="000C3CA9">
            <w:pPr>
              <w:pStyle w:val="Heading10pt"/>
              <w:keepNext/>
              <w:keepLines/>
              <w:jc w:val="center"/>
              <w:rPr>
                <w:rFonts w:ascii="Arial" w:hAnsi="Arial" w:cs="Arial"/>
                <w:color w:val="000000"/>
                <w:sz w:val="18"/>
              </w:rPr>
            </w:pPr>
            <w:r w:rsidRPr="0098465E">
              <w:rPr>
                <w:rFonts w:ascii="Arial" w:hAnsi="Arial" w:cs="Arial"/>
                <w:color w:val="000000"/>
                <w:sz w:val="18"/>
              </w:rPr>
              <w:t>Availability</w:t>
            </w:r>
          </w:p>
        </w:tc>
        <w:tc>
          <w:tcPr>
            <w:tcW w:w="3614" w:type="dxa"/>
            <w:tcBorders>
              <w:top w:val="single" w:sz="6" w:space="0" w:color="auto"/>
              <w:left w:val="single" w:sz="6" w:space="0" w:color="auto"/>
              <w:bottom w:val="single" w:sz="6" w:space="0" w:color="auto"/>
              <w:right w:val="single" w:sz="6" w:space="0" w:color="auto"/>
            </w:tcBorders>
          </w:tcPr>
          <w:p w:rsidR="00B44039" w:rsidRPr="0098465E" w:rsidRDefault="00B44039" w:rsidP="000C3CA9">
            <w:pPr>
              <w:pStyle w:val="Heading10pt"/>
              <w:keepNext/>
              <w:keepLines/>
              <w:jc w:val="both"/>
              <w:rPr>
                <w:rFonts w:ascii="Arial" w:hAnsi="Arial" w:cs="Arial"/>
                <w:b w:val="0"/>
                <w:color w:val="000000"/>
                <w:sz w:val="18"/>
              </w:rPr>
            </w:pPr>
            <w:r w:rsidRPr="0098465E">
              <w:rPr>
                <w:rFonts w:ascii="Arial" w:hAnsi="Arial" w:cs="Arial"/>
                <w:b w:val="0"/>
                <w:color w:val="000000"/>
                <w:sz w:val="18"/>
              </w:rPr>
              <w:t>Availability of</w:t>
            </w:r>
            <w:r>
              <w:rPr>
                <w:rFonts w:ascii="Arial" w:hAnsi="Arial" w:cs="Arial"/>
                <w:b w:val="0"/>
                <w:color w:val="000000"/>
                <w:sz w:val="18"/>
              </w:rPr>
              <w:t xml:space="preserve"> hosted Software</w:t>
            </w:r>
            <w:r w:rsidRPr="0098465E">
              <w:rPr>
                <w:rFonts w:ascii="Arial" w:hAnsi="Arial" w:cs="Arial"/>
                <w:b w:val="0"/>
                <w:color w:val="000000"/>
                <w:sz w:val="18"/>
              </w:rPr>
              <w:t xml:space="preserve"> </w:t>
            </w:r>
          </w:p>
        </w:tc>
        <w:tc>
          <w:tcPr>
            <w:tcW w:w="1383" w:type="dxa"/>
            <w:tcBorders>
              <w:top w:val="single" w:sz="6" w:space="0" w:color="auto"/>
              <w:left w:val="single" w:sz="6" w:space="0" w:color="auto"/>
              <w:bottom w:val="single" w:sz="6" w:space="0" w:color="auto"/>
              <w:right w:val="single" w:sz="6" w:space="0" w:color="auto"/>
            </w:tcBorders>
          </w:tcPr>
          <w:p w:rsidR="00B44039" w:rsidRPr="0098465E" w:rsidRDefault="00B44039" w:rsidP="00B44039">
            <w:pPr>
              <w:pStyle w:val="Heading10pt"/>
              <w:keepNext/>
              <w:keepLines/>
              <w:jc w:val="center"/>
              <w:rPr>
                <w:rFonts w:ascii="Arial" w:hAnsi="Arial" w:cs="Arial"/>
                <w:b w:val="0"/>
                <w:color w:val="000000"/>
                <w:sz w:val="18"/>
              </w:rPr>
            </w:pPr>
            <w:r>
              <w:rPr>
                <w:rFonts w:ascii="Arial" w:hAnsi="Arial" w:cs="Arial"/>
                <w:b w:val="0"/>
                <w:color w:val="000000"/>
                <w:sz w:val="18"/>
              </w:rPr>
              <w:t>99.0</w:t>
            </w:r>
            <w:r w:rsidRPr="0098465E">
              <w:rPr>
                <w:rFonts w:ascii="Arial" w:hAnsi="Arial" w:cs="Arial"/>
                <w:b w:val="0"/>
                <w:color w:val="000000"/>
                <w:sz w:val="18"/>
              </w:rPr>
              <w:t>%</w:t>
            </w:r>
          </w:p>
        </w:tc>
        <w:tc>
          <w:tcPr>
            <w:tcW w:w="1374" w:type="dxa"/>
            <w:tcBorders>
              <w:top w:val="single" w:sz="6" w:space="0" w:color="auto"/>
              <w:left w:val="single" w:sz="6" w:space="0" w:color="auto"/>
              <w:bottom w:val="single" w:sz="6" w:space="0" w:color="auto"/>
              <w:right w:val="single" w:sz="6" w:space="0" w:color="auto"/>
            </w:tcBorders>
          </w:tcPr>
          <w:p w:rsidR="00B44039" w:rsidRPr="0098465E" w:rsidRDefault="00B44039" w:rsidP="000C3CA9">
            <w:pPr>
              <w:pStyle w:val="Heading10pt"/>
              <w:keepNext/>
              <w:keepLines/>
              <w:jc w:val="center"/>
              <w:rPr>
                <w:rFonts w:ascii="Arial" w:hAnsi="Arial" w:cs="Arial"/>
                <w:b w:val="0"/>
                <w:color w:val="000000"/>
                <w:sz w:val="18"/>
              </w:rPr>
            </w:pPr>
            <w:r>
              <w:rPr>
                <w:rFonts w:ascii="Arial" w:hAnsi="Arial" w:cs="Arial"/>
                <w:b w:val="0"/>
                <w:color w:val="000000"/>
                <w:sz w:val="18"/>
              </w:rPr>
              <w:t>98.0</w:t>
            </w:r>
            <w:r w:rsidRPr="0098465E">
              <w:rPr>
                <w:rFonts w:ascii="Arial" w:hAnsi="Arial" w:cs="Arial"/>
                <w:b w:val="0"/>
                <w:color w:val="000000"/>
                <w:sz w:val="18"/>
              </w:rPr>
              <w:t>%</w:t>
            </w:r>
          </w:p>
        </w:tc>
      </w:tr>
      <w:tr w:rsidR="00B44039" w:rsidRPr="0098465E" w:rsidTr="000C3CA9">
        <w:tc>
          <w:tcPr>
            <w:tcW w:w="1833" w:type="dxa"/>
            <w:tcBorders>
              <w:top w:val="single" w:sz="6" w:space="0" w:color="auto"/>
              <w:left w:val="single" w:sz="6" w:space="0" w:color="auto"/>
              <w:bottom w:val="single" w:sz="6" w:space="0" w:color="auto"/>
              <w:right w:val="single" w:sz="6" w:space="0" w:color="auto"/>
            </w:tcBorders>
          </w:tcPr>
          <w:p w:rsidR="00B44039" w:rsidRPr="0098465E" w:rsidRDefault="00B44039" w:rsidP="000C3CA9">
            <w:pPr>
              <w:pStyle w:val="Heading10pt"/>
              <w:jc w:val="center"/>
              <w:rPr>
                <w:rFonts w:ascii="Arial" w:hAnsi="Arial" w:cs="Arial"/>
                <w:color w:val="000000"/>
                <w:sz w:val="18"/>
              </w:rPr>
            </w:pPr>
            <w:r w:rsidRPr="0098465E">
              <w:rPr>
                <w:rFonts w:ascii="Arial" w:hAnsi="Arial" w:cs="Arial"/>
                <w:color w:val="000000"/>
                <w:sz w:val="18"/>
              </w:rPr>
              <w:t>Response Time for Severity One Problems</w:t>
            </w:r>
          </w:p>
        </w:tc>
        <w:tc>
          <w:tcPr>
            <w:tcW w:w="3614" w:type="dxa"/>
            <w:tcBorders>
              <w:top w:val="single" w:sz="6" w:space="0" w:color="auto"/>
              <w:left w:val="single" w:sz="6" w:space="0" w:color="auto"/>
              <w:bottom w:val="single" w:sz="6" w:space="0" w:color="auto"/>
              <w:right w:val="single" w:sz="6" w:space="0" w:color="auto"/>
            </w:tcBorders>
          </w:tcPr>
          <w:p w:rsidR="00B44039" w:rsidRPr="0098465E" w:rsidRDefault="00B44039" w:rsidP="00E11BCB">
            <w:pPr>
              <w:pStyle w:val="Heading10pt"/>
              <w:jc w:val="both"/>
              <w:rPr>
                <w:rFonts w:ascii="Arial" w:hAnsi="Arial" w:cs="Arial"/>
                <w:b w:val="0"/>
                <w:color w:val="000000"/>
                <w:sz w:val="18"/>
              </w:rPr>
            </w:pPr>
            <w:r w:rsidRPr="0098465E">
              <w:rPr>
                <w:rFonts w:ascii="Arial" w:hAnsi="Arial" w:cs="Arial"/>
                <w:b w:val="0"/>
                <w:color w:val="000000"/>
                <w:sz w:val="18"/>
              </w:rPr>
              <w:t xml:space="preserve">Time by which </w:t>
            </w:r>
            <w:r>
              <w:rPr>
                <w:rFonts w:ascii="Arial" w:hAnsi="Arial" w:cs="Arial"/>
                <w:b w:val="0"/>
                <w:color w:val="000000"/>
                <w:sz w:val="18"/>
              </w:rPr>
              <w:t>Mi-Co</w:t>
            </w:r>
            <w:r w:rsidRPr="0098465E">
              <w:rPr>
                <w:rFonts w:ascii="Arial" w:hAnsi="Arial" w:cs="Arial"/>
                <w:b w:val="0"/>
                <w:color w:val="000000"/>
                <w:sz w:val="18"/>
              </w:rPr>
              <w:t xml:space="preserve"> will respond to Severity One</w:t>
            </w:r>
            <w:r>
              <w:rPr>
                <w:rFonts w:ascii="Arial" w:hAnsi="Arial" w:cs="Arial"/>
                <w:b w:val="0"/>
                <w:color w:val="000000"/>
                <w:sz w:val="18"/>
              </w:rPr>
              <w:t>.</w:t>
            </w:r>
            <w:r w:rsidRPr="0098465E">
              <w:rPr>
                <w:rFonts w:ascii="Arial" w:hAnsi="Arial" w:cs="Arial"/>
                <w:b w:val="0"/>
                <w:color w:val="000000"/>
                <w:sz w:val="18"/>
              </w:rPr>
              <w:t xml:space="preserve"> Customer’s notification must be by phone </w:t>
            </w:r>
            <w:r>
              <w:rPr>
                <w:rFonts w:ascii="Arial" w:hAnsi="Arial" w:cs="Arial"/>
                <w:b w:val="0"/>
                <w:color w:val="000000"/>
                <w:sz w:val="18"/>
              </w:rPr>
              <w:t>or email (</w:t>
            </w:r>
            <w:hyperlink r:id="rId6" w:history="1">
              <w:r w:rsidRPr="00803485">
                <w:rPr>
                  <w:rStyle w:val="Hyperlink"/>
                  <w:rFonts w:ascii="Arial" w:hAnsi="Arial" w:cs="Arial"/>
                  <w:b w:val="0"/>
                  <w:sz w:val="18"/>
                </w:rPr>
                <w:t>support@mi-corporation.com</w:t>
              </w:r>
            </w:hyperlink>
            <w:r>
              <w:rPr>
                <w:rFonts w:ascii="Arial" w:hAnsi="Arial" w:cs="Arial"/>
                <w:b w:val="0"/>
                <w:color w:val="000000"/>
                <w:sz w:val="18"/>
              </w:rPr>
              <w:t xml:space="preserve">) </w:t>
            </w:r>
            <w:r w:rsidRPr="0098465E">
              <w:rPr>
                <w:rFonts w:ascii="Arial" w:hAnsi="Arial" w:cs="Arial"/>
                <w:b w:val="0"/>
                <w:color w:val="000000"/>
                <w:sz w:val="18"/>
              </w:rPr>
              <w:t xml:space="preserve">per the procedures set forth above.  </w:t>
            </w:r>
            <w:r>
              <w:rPr>
                <w:rFonts w:ascii="Arial" w:hAnsi="Arial" w:cs="Arial"/>
                <w:b w:val="0"/>
                <w:color w:val="000000"/>
                <w:sz w:val="18"/>
              </w:rPr>
              <w:t>Mi-Co</w:t>
            </w:r>
            <w:r w:rsidRPr="0098465E">
              <w:rPr>
                <w:rFonts w:ascii="Arial" w:hAnsi="Arial" w:cs="Arial"/>
                <w:b w:val="0"/>
                <w:color w:val="000000"/>
                <w:sz w:val="18"/>
              </w:rPr>
              <w:t>’ response may be by phone or e-mail.</w:t>
            </w:r>
          </w:p>
        </w:tc>
        <w:tc>
          <w:tcPr>
            <w:tcW w:w="1383" w:type="dxa"/>
            <w:tcBorders>
              <w:top w:val="single" w:sz="6" w:space="0" w:color="auto"/>
              <w:left w:val="single" w:sz="6" w:space="0" w:color="auto"/>
              <w:bottom w:val="single" w:sz="6" w:space="0" w:color="auto"/>
              <w:right w:val="single" w:sz="6" w:space="0" w:color="auto"/>
            </w:tcBorders>
          </w:tcPr>
          <w:p w:rsidR="00B44039" w:rsidRPr="0098465E" w:rsidRDefault="00B44039" w:rsidP="000C3CA9">
            <w:pPr>
              <w:pStyle w:val="Heading10pt"/>
              <w:jc w:val="center"/>
              <w:rPr>
                <w:rFonts w:ascii="Arial" w:hAnsi="Arial" w:cs="Arial"/>
                <w:b w:val="0"/>
                <w:color w:val="000000"/>
                <w:sz w:val="18"/>
              </w:rPr>
            </w:pPr>
            <w:r>
              <w:rPr>
                <w:rFonts w:ascii="Arial" w:hAnsi="Arial" w:cs="Arial"/>
                <w:b w:val="0"/>
                <w:color w:val="000000"/>
                <w:sz w:val="18"/>
              </w:rPr>
              <w:t>2</w:t>
            </w:r>
            <w:r w:rsidRPr="0098465E">
              <w:rPr>
                <w:rFonts w:ascii="Arial" w:hAnsi="Arial" w:cs="Arial"/>
                <w:b w:val="0"/>
                <w:color w:val="000000"/>
                <w:sz w:val="18"/>
              </w:rPr>
              <w:t xml:space="preserve"> </w:t>
            </w:r>
            <w:r w:rsidR="00D30383">
              <w:rPr>
                <w:rFonts w:ascii="Arial" w:hAnsi="Arial" w:cs="Arial"/>
                <w:b w:val="0"/>
                <w:color w:val="000000"/>
                <w:sz w:val="18"/>
              </w:rPr>
              <w:t xml:space="preserve">Business </w:t>
            </w:r>
            <w:r w:rsidRPr="0098465E">
              <w:rPr>
                <w:rFonts w:ascii="Arial" w:hAnsi="Arial" w:cs="Arial"/>
                <w:b w:val="0"/>
                <w:color w:val="000000"/>
                <w:sz w:val="18"/>
              </w:rPr>
              <w:t>Hour</w:t>
            </w:r>
            <w:r w:rsidR="00D30383">
              <w:rPr>
                <w:rFonts w:ascii="Arial" w:hAnsi="Arial" w:cs="Arial"/>
                <w:b w:val="0"/>
                <w:color w:val="000000"/>
                <w:sz w:val="18"/>
              </w:rPr>
              <w:t>s</w:t>
            </w:r>
          </w:p>
        </w:tc>
        <w:tc>
          <w:tcPr>
            <w:tcW w:w="1374" w:type="dxa"/>
            <w:tcBorders>
              <w:top w:val="single" w:sz="6" w:space="0" w:color="auto"/>
              <w:left w:val="single" w:sz="6" w:space="0" w:color="auto"/>
              <w:bottom w:val="single" w:sz="6" w:space="0" w:color="auto"/>
              <w:right w:val="single" w:sz="6" w:space="0" w:color="auto"/>
            </w:tcBorders>
          </w:tcPr>
          <w:p w:rsidR="00B44039" w:rsidRPr="0098465E" w:rsidRDefault="00B44039" w:rsidP="000C3CA9">
            <w:pPr>
              <w:pStyle w:val="Heading10pt"/>
              <w:jc w:val="center"/>
              <w:rPr>
                <w:rFonts w:ascii="Arial" w:hAnsi="Arial" w:cs="Arial"/>
                <w:b w:val="0"/>
                <w:color w:val="000000"/>
                <w:sz w:val="18"/>
              </w:rPr>
            </w:pPr>
            <w:r>
              <w:rPr>
                <w:rFonts w:ascii="Arial" w:hAnsi="Arial" w:cs="Arial"/>
                <w:b w:val="0"/>
                <w:color w:val="000000"/>
                <w:sz w:val="18"/>
              </w:rPr>
              <w:t>4</w:t>
            </w:r>
            <w:r w:rsidRPr="0098465E">
              <w:rPr>
                <w:rFonts w:ascii="Arial" w:hAnsi="Arial" w:cs="Arial"/>
                <w:b w:val="0"/>
                <w:color w:val="000000"/>
                <w:sz w:val="18"/>
              </w:rPr>
              <w:t xml:space="preserve"> </w:t>
            </w:r>
            <w:r w:rsidR="00D30383">
              <w:rPr>
                <w:rFonts w:ascii="Arial" w:hAnsi="Arial" w:cs="Arial"/>
                <w:b w:val="0"/>
                <w:color w:val="000000"/>
                <w:sz w:val="18"/>
              </w:rPr>
              <w:t xml:space="preserve">Business </w:t>
            </w:r>
            <w:r w:rsidRPr="0098465E">
              <w:rPr>
                <w:rFonts w:ascii="Arial" w:hAnsi="Arial" w:cs="Arial"/>
                <w:b w:val="0"/>
                <w:color w:val="000000"/>
                <w:sz w:val="18"/>
              </w:rPr>
              <w:t>Hours</w:t>
            </w:r>
          </w:p>
        </w:tc>
      </w:tr>
      <w:tr w:rsidR="00B44039" w:rsidRPr="0098465E" w:rsidTr="000C3CA9">
        <w:tc>
          <w:tcPr>
            <w:tcW w:w="1833" w:type="dxa"/>
            <w:tcBorders>
              <w:top w:val="single" w:sz="6" w:space="0" w:color="auto"/>
              <w:left w:val="single" w:sz="6" w:space="0" w:color="auto"/>
              <w:bottom w:val="single" w:sz="6" w:space="0" w:color="auto"/>
              <w:right w:val="single" w:sz="6" w:space="0" w:color="auto"/>
            </w:tcBorders>
          </w:tcPr>
          <w:p w:rsidR="00B44039" w:rsidRPr="0098465E" w:rsidRDefault="00B44039" w:rsidP="005A4FD5">
            <w:pPr>
              <w:pStyle w:val="Heading10pt"/>
              <w:keepNext/>
              <w:keepLines/>
              <w:jc w:val="center"/>
              <w:rPr>
                <w:rFonts w:ascii="Arial" w:hAnsi="Arial" w:cs="Arial"/>
                <w:color w:val="000000"/>
                <w:sz w:val="18"/>
              </w:rPr>
            </w:pPr>
            <w:r w:rsidRPr="0098465E">
              <w:rPr>
                <w:rFonts w:ascii="Arial" w:hAnsi="Arial" w:cs="Arial"/>
                <w:color w:val="000000"/>
                <w:sz w:val="18"/>
              </w:rPr>
              <w:lastRenderedPageBreak/>
              <w:t xml:space="preserve">Response Time for Severity </w:t>
            </w:r>
            <w:r>
              <w:rPr>
                <w:rFonts w:ascii="Arial" w:hAnsi="Arial" w:cs="Arial"/>
                <w:color w:val="000000"/>
                <w:sz w:val="18"/>
              </w:rPr>
              <w:t>Two</w:t>
            </w:r>
            <w:r w:rsidR="005A4FD5">
              <w:rPr>
                <w:rFonts w:ascii="Arial" w:hAnsi="Arial" w:cs="Arial"/>
                <w:color w:val="000000"/>
                <w:sz w:val="18"/>
              </w:rPr>
              <w:t xml:space="preserve"> </w:t>
            </w:r>
            <w:r w:rsidRPr="0098465E">
              <w:rPr>
                <w:rFonts w:ascii="Arial" w:hAnsi="Arial" w:cs="Arial"/>
                <w:color w:val="000000"/>
                <w:sz w:val="18"/>
              </w:rPr>
              <w:t>Problems</w:t>
            </w:r>
          </w:p>
        </w:tc>
        <w:tc>
          <w:tcPr>
            <w:tcW w:w="3614" w:type="dxa"/>
            <w:tcBorders>
              <w:top w:val="single" w:sz="6" w:space="0" w:color="auto"/>
              <w:left w:val="single" w:sz="6" w:space="0" w:color="auto"/>
              <w:bottom w:val="single" w:sz="6" w:space="0" w:color="auto"/>
              <w:right w:val="single" w:sz="6" w:space="0" w:color="auto"/>
            </w:tcBorders>
          </w:tcPr>
          <w:p w:rsidR="00B44039" w:rsidRPr="0098465E" w:rsidRDefault="00B44039" w:rsidP="00D30383">
            <w:pPr>
              <w:pStyle w:val="Heading10pt"/>
              <w:jc w:val="both"/>
              <w:rPr>
                <w:rFonts w:ascii="Arial" w:hAnsi="Arial" w:cs="Arial"/>
                <w:b w:val="0"/>
                <w:color w:val="000000"/>
                <w:sz w:val="18"/>
              </w:rPr>
            </w:pPr>
            <w:r w:rsidRPr="0098465E">
              <w:rPr>
                <w:rFonts w:ascii="Arial" w:hAnsi="Arial" w:cs="Arial"/>
                <w:b w:val="0"/>
                <w:color w:val="000000"/>
                <w:sz w:val="18"/>
              </w:rPr>
              <w:t xml:space="preserve">Time by which </w:t>
            </w:r>
            <w:r>
              <w:rPr>
                <w:rFonts w:ascii="Arial" w:hAnsi="Arial" w:cs="Arial"/>
                <w:b w:val="0"/>
                <w:color w:val="000000"/>
                <w:sz w:val="18"/>
              </w:rPr>
              <w:t>Mi-Co</w:t>
            </w:r>
            <w:r w:rsidRPr="0098465E">
              <w:rPr>
                <w:rFonts w:ascii="Arial" w:hAnsi="Arial" w:cs="Arial"/>
                <w:b w:val="0"/>
                <w:color w:val="000000"/>
                <w:sz w:val="18"/>
              </w:rPr>
              <w:t xml:space="preserve"> will respond to </w:t>
            </w:r>
            <w:r>
              <w:rPr>
                <w:rFonts w:ascii="Arial" w:hAnsi="Arial" w:cs="Arial"/>
                <w:b w:val="0"/>
                <w:color w:val="000000"/>
                <w:sz w:val="18"/>
              </w:rPr>
              <w:t>Severity Two</w:t>
            </w:r>
            <w:r w:rsidR="00D30383">
              <w:rPr>
                <w:rFonts w:ascii="Arial" w:hAnsi="Arial" w:cs="Arial"/>
                <w:b w:val="0"/>
                <w:color w:val="000000"/>
                <w:sz w:val="18"/>
              </w:rPr>
              <w:t xml:space="preserve"> </w:t>
            </w:r>
            <w:r w:rsidRPr="0098465E">
              <w:rPr>
                <w:rFonts w:ascii="Arial" w:hAnsi="Arial" w:cs="Arial"/>
                <w:b w:val="0"/>
                <w:color w:val="000000"/>
                <w:sz w:val="18"/>
              </w:rPr>
              <w:t xml:space="preserve">Problems.  </w:t>
            </w:r>
            <w:proofErr w:type="spellStart"/>
            <w:r>
              <w:rPr>
                <w:rFonts w:ascii="Arial" w:hAnsi="Arial" w:cs="Arial"/>
                <w:b w:val="0"/>
                <w:color w:val="000000"/>
                <w:sz w:val="18"/>
              </w:rPr>
              <w:t>Mi-Co</w:t>
            </w:r>
            <w:r w:rsidRPr="0098465E">
              <w:rPr>
                <w:rFonts w:ascii="Arial" w:hAnsi="Arial" w:cs="Arial"/>
                <w:b w:val="0"/>
                <w:color w:val="000000"/>
                <w:sz w:val="18"/>
              </w:rPr>
              <w:t>’</w:t>
            </w:r>
            <w:r w:rsidR="00D30383">
              <w:rPr>
                <w:rFonts w:ascii="Arial" w:hAnsi="Arial" w:cs="Arial"/>
                <w:b w:val="0"/>
                <w:color w:val="000000"/>
                <w:sz w:val="18"/>
              </w:rPr>
              <w:t>s</w:t>
            </w:r>
            <w:proofErr w:type="spellEnd"/>
            <w:r w:rsidRPr="0098465E">
              <w:rPr>
                <w:rFonts w:ascii="Arial" w:hAnsi="Arial" w:cs="Arial"/>
                <w:b w:val="0"/>
                <w:color w:val="000000"/>
                <w:sz w:val="18"/>
              </w:rPr>
              <w:t xml:space="preserve"> response may be by phone or e-mail.</w:t>
            </w:r>
          </w:p>
        </w:tc>
        <w:tc>
          <w:tcPr>
            <w:tcW w:w="1383" w:type="dxa"/>
            <w:tcBorders>
              <w:top w:val="single" w:sz="6" w:space="0" w:color="auto"/>
              <w:left w:val="single" w:sz="6" w:space="0" w:color="auto"/>
              <w:bottom w:val="single" w:sz="6" w:space="0" w:color="auto"/>
              <w:right w:val="single" w:sz="6" w:space="0" w:color="auto"/>
            </w:tcBorders>
          </w:tcPr>
          <w:p w:rsidR="00B44039" w:rsidRPr="0098465E" w:rsidRDefault="00D30383" w:rsidP="000C3CA9">
            <w:pPr>
              <w:pStyle w:val="Heading10pt"/>
              <w:jc w:val="center"/>
              <w:rPr>
                <w:rFonts w:ascii="Arial" w:hAnsi="Arial" w:cs="Arial"/>
                <w:b w:val="0"/>
                <w:color w:val="000000"/>
                <w:sz w:val="18"/>
              </w:rPr>
            </w:pPr>
            <w:r>
              <w:rPr>
                <w:rFonts w:ascii="Arial" w:hAnsi="Arial" w:cs="Arial"/>
                <w:b w:val="0"/>
                <w:color w:val="000000"/>
                <w:sz w:val="18"/>
              </w:rPr>
              <w:t>4</w:t>
            </w:r>
            <w:r w:rsidR="00B44039" w:rsidRPr="0098465E">
              <w:rPr>
                <w:rFonts w:ascii="Arial" w:hAnsi="Arial" w:cs="Arial"/>
                <w:b w:val="0"/>
                <w:color w:val="000000"/>
                <w:sz w:val="18"/>
              </w:rPr>
              <w:t xml:space="preserve"> Business Hours</w:t>
            </w:r>
          </w:p>
        </w:tc>
        <w:tc>
          <w:tcPr>
            <w:tcW w:w="1374" w:type="dxa"/>
            <w:tcBorders>
              <w:top w:val="single" w:sz="6" w:space="0" w:color="auto"/>
              <w:left w:val="single" w:sz="6" w:space="0" w:color="auto"/>
              <w:bottom w:val="single" w:sz="6" w:space="0" w:color="auto"/>
              <w:right w:val="single" w:sz="6" w:space="0" w:color="auto"/>
            </w:tcBorders>
          </w:tcPr>
          <w:p w:rsidR="00B44039" w:rsidRPr="0098465E" w:rsidRDefault="00D30383" w:rsidP="000C3CA9">
            <w:pPr>
              <w:pStyle w:val="Heading10pt"/>
              <w:jc w:val="center"/>
              <w:rPr>
                <w:rFonts w:ascii="Arial" w:hAnsi="Arial" w:cs="Arial"/>
                <w:b w:val="0"/>
                <w:color w:val="000000"/>
                <w:sz w:val="18"/>
              </w:rPr>
            </w:pPr>
            <w:r>
              <w:rPr>
                <w:rFonts w:ascii="Arial" w:hAnsi="Arial" w:cs="Arial"/>
                <w:b w:val="0"/>
                <w:color w:val="000000"/>
                <w:sz w:val="18"/>
              </w:rPr>
              <w:t>6</w:t>
            </w:r>
            <w:r w:rsidR="00B44039" w:rsidRPr="0098465E">
              <w:rPr>
                <w:rFonts w:ascii="Arial" w:hAnsi="Arial" w:cs="Arial"/>
                <w:b w:val="0"/>
                <w:color w:val="000000"/>
                <w:sz w:val="18"/>
              </w:rPr>
              <w:t xml:space="preserve"> Business Hours</w:t>
            </w:r>
          </w:p>
        </w:tc>
      </w:tr>
      <w:tr w:rsidR="005A4FD5" w:rsidRPr="0098465E" w:rsidTr="000C3CA9">
        <w:tc>
          <w:tcPr>
            <w:tcW w:w="1833" w:type="dxa"/>
            <w:tcBorders>
              <w:top w:val="single" w:sz="6" w:space="0" w:color="auto"/>
              <w:left w:val="single" w:sz="6" w:space="0" w:color="auto"/>
              <w:bottom w:val="single" w:sz="6" w:space="0" w:color="auto"/>
              <w:right w:val="single" w:sz="6" w:space="0" w:color="auto"/>
            </w:tcBorders>
          </w:tcPr>
          <w:p w:rsidR="005A4FD5" w:rsidRPr="0098465E" w:rsidRDefault="005A4FD5" w:rsidP="000C3CA9">
            <w:pPr>
              <w:pStyle w:val="Heading10pt"/>
              <w:keepNext/>
              <w:keepLines/>
              <w:jc w:val="center"/>
              <w:rPr>
                <w:rFonts w:ascii="Arial" w:hAnsi="Arial" w:cs="Arial"/>
                <w:color w:val="000000"/>
                <w:sz w:val="18"/>
              </w:rPr>
            </w:pPr>
            <w:r>
              <w:rPr>
                <w:rFonts w:ascii="Arial" w:hAnsi="Arial" w:cs="Arial"/>
                <w:color w:val="000000"/>
                <w:sz w:val="18"/>
              </w:rPr>
              <w:t>Response Time for Severity Three Problems</w:t>
            </w:r>
          </w:p>
        </w:tc>
        <w:tc>
          <w:tcPr>
            <w:tcW w:w="3614" w:type="dxa"/>
            <w:tcBorders>
              <w:top w:val="single" w:sz="6" w:space="0" w:color="auto"/>
              <w:left w:val="single" w:sz="6" w:space="0" w:color="auto"/>
              <w:bottom w:val="single" w:sz="6" w:space="0" w:color="auto"/>
              <w:right w:val="single" w:sz="6" w:space="0" w:color="auto"/>
            </w:tcBorders>
          </w:tcPr>
          <w:p w:rsidR="005A4FD5" w:rsidRPr="0098465E" w:rsidRDefault="00D30383" w:rsidP="003F4122">
            <w:pPr>
              <w:pStyle w:val="Heading10pt"/>
              <w:jc w:val="both"/>
              <w:rPr>
                <w:rFonts w:ascii="Arial" w:hAnsi="Arial" w:cs="Arial"/>
                <w:b w:val="0"/>
                <w:color w:val="000000"/>
                <w:sz w:val="18"/>
              </w:rPr>
            </w:pPr>
            <w:r w:rsidRPr="0098465E">
              <w:rPr>
                <w:rFonts w:ascii="Arial" w:hAnsi="Arial" w:cs="Arial"/>
                <w:b w:val="0"/>
                <w:color w:val="000000"/>
                <w:sz w:val="18"/>
              </w:rPr>
              <w:t xml:space="preserve">Time by which </w:t>
            </w:r>
            <w:r>
              <w:rPr>
                <w:rFonts w:ascii="Arial" w:hAnsi="Arial" w:cs="Arial"/>
                <w:b w:val="0"/>
                <w:color w:val="000000"/>
                <w:sz w:val="18"/>
              </w:rPr>
              <w:t>Mi-Co</w:t>
            </w:r>
            <w:r w:rsidRPr="0098465E">
              <w:rPr>
                <w:rFonts w:ascii="Arial" w:hAnsi="Arial" w:cs="Arial"/>
                <w:b w:val="0"/>
                <w:color w:val="000000"/>
                <w:sz w:val="18"/>
              </w:rPr>
              <w:t xml:space="preserve"> will respond to Severity Three</w:t>
            </w:r>
            <w:r>
              <w:rPr>
                <w:rFonts w:ascii="Arial" w:hAnsi="Arial" w:cs="Arial"/>
                <w:b w:val="0"/>
                <w:color w:val="000000"/>
                <w:sz w:val="18"/>
              </w:rPr>
              <w:t xml:space="preserve"> </w:t>
            </w:r>
            <w:r w:rsidRPr="0098465E">
              <w:rPr>
                <w:rFonts w:ascii="Arial" w:hAnsi="Arial" w:cs="Arial"/>
                <w:b w:val="0"/>
                <w:color w:val="000000"/>
                <w:sz w:val="18"/>
              </w:rPr>
              <w:t xml:space="preserve">Problems.  </w:t>
            </w:r>
            <w:proofErr w:type="spellStart"/>
            <w:r>
              <w:rPr>
                <w:rFonts w:ascii="Arial" w:hAnsi="Arial" w:cs="Arial"/>
                <w:b w:val="0"/>
                <w:color w:val="000000"/>
                <w:sz w:val="18"/>
              </w:rPr>
              <w:t>Mi-Co</w:t>
            </w:r>
            <w:r w:rsidRPr="0098465E">
              <w:rPr>
                <w:rFonts w:ascii="Arial" w:hAnsi="Arial" w:cs="Arial"/>
                <w:b w:val="0"/>
                <w:color w:val="000000"/>
                <w:sz w:val="18"/>
              </w:rPr>
              <w:t>’</w:t>
            </w:r>
            <w:r>
              <w:rPr>
                <w:rFonts w:ascii="Arial" w:hAnsi="Arial" w:cs="Arial"/>
                <w:b w:val="0"/>
                <w:color w:val="000000"/>
                <w:sz w:val="18"/>
              </w:rPr>
              <w:t>s</w:t>
            </w:r>
            <w:proofErr w:type="spellEnd"/>
            <w:r w:rsidRPr="0098465E">
              <w:rPr>
                <w:rFonts w:ascii="Arial" w:hAnsi="Arial" w:cs="Arial"/>
                <w:b w:val="0"/>
                <w:color w:val="000000"/>
                <w:sz w:val="18"/>
              </w:rPr>
              <w:t xml:space="preserve"> response may be by phone or e-mail.</w:t>
            </w:r>
          </w:p>
        </w:tc>
        <w:tc>
          <w:tcPr>
            <w:tcW w:w="1383" w:type="dxa"/>
            <w:tcBorders>
              <w:top w:val="single" w:sz="6" w:space="0" w:color="auto"/>
              <w:left w:val="single" w:sz="6" w:space="0" w:color="auto"/>
              <w:bottom w:val="single" w:sz="6" w:space="0" w:color="auto"/>
              <w:right w:val="single" w:sz="6" w:space="0" w:color="auto"/>
            </w:tcBorders>
          </w:tcPr>
          <w:p w:rsidR="005A4FD5" w:rsidRDefault="00D30383" w:rsidP="000C3CA9">
            <w:pPr>
              <w:pStyle w:val="Heading10pt"/>
              <w:jc w:val="center"/>
              <w:rPr>
                <w:rFonts w:ascii="Arial" w:hAnsi="Arial" w:cs="Arial"/>
                <w:b w:val="0"/>
                <w:color w:val="000000"/>
                <w:sz w:val="18"/>
              </w:rPr>
            </w:pPr>
            <w:r>
              <w:rPr>
                <w:rFonts w:ascii="Arial" w:hAnsi="Arial" w:cs="Arial"/>
                <w:b w:val="0"/>
                <w:color w:val="000000"/>
                <w:sz w:val="18"/>
              </w:rPr>
              <w:t>6 Business Hours</w:t>
            </w:r>
          </w:p>
        </w:tc>
        <w:tc>
          <w:tcPr>
            <w:tcW w:w="1374" w:type="dxa"/>
            <w:tcBorders>
              <w:top w:val="single" w:sz="6" w:space="0" w:color="auto"/>
              <w:left w:val="single" w:sz="6" w:space="0" w:color="auto"/>
              <w:bottom w:val="single" w:sz="6" w:space="0" w:color="auto"/>
              <w:right w:val="single" w:sz="6" w:space="0" w:color="auto"/>
            </w:tcBorders>
          </w:tcPr>
          <w:p w:rsidR="005A4FD5" w:rsidRPr="0098465E" w:rsidRDefault="00D30383" w:rsidP="000C3CA9">
            <w:pPr>
              <w:pStyle w:val="Heading10pt"/>
              <w:jc w:val="center"/>
              <w:rPr>
                <w:rFonts w:ascii="Arial" w:hAnsi="Arial" w:cs="Arial"/>
                <w:b w:val="0"/>
                <w:color w:val="000000"/>
                <w:sz w:val="18"/>
              </w:rPr>
            </w:pPr>
            <w:r>
              <w:rPr>
                <w:rFonts w:ascii="Arial" w:hAnsi="Arial" w:cs="Arial"/>
                <w:b w:val="0"/>
                <w:color w:val="000000"/>
                <w:sz w:val="18"/>
              </w:rPr>
              <w:t>8 Business Hours</w:t>
            </w:r>
          </w:p>
        </w:tc>
      </w:tr>
      <w:tr w:rsidR="005A4FD5" w:rsidRPr="0098465E" w:rsidTr="000C3CA9">
        <w:tc>
          <w:tcPr>
            <w:tcW w:w="1833" w:type="dxa"/>
            <w:tcBorders>
              <w:top w:val="single" w:sz="6" w:space="0" w:color="auto"/>
              <w:left w:val="single" w:sz="6" w:space="0" w:color="auto"/>
              <w:bottom w:val="single" w:sz="6" w:space="0" w:color="auto"/>
              <w:right w:val="single" w:sz="6" w:space="0" w:color="auto"/>
            </w:tcBorders>
          </w:tcPr>
          <w:p w:rsidR="005A4FD5" w:rsidRPr="0098465E" w:rsidRDefault="005A4FD5" w:rsidP="000C3CA9">
            <w:pPr>
              <w:pStyle w:val="Heading10pt"/>
              <w:keepNext/>
              <w:keepLines/>
              <w:jc w:val="center"/>
              <w:rPr>
                <w:rFonts w:ascii="Arial" w:hAnsi="Arial" w:cs="Arial"/>
                <w:color w:val="000000"/>
                <w:sz w:val="18"/>
              </w:rPr>
            </w:pPr>
            <w:r>
              <w:rPr>
                <w:rFonts w:ascii="Arial" w:hAnsi="Arial" w:cs="Arial"/>
                <w:color w:val="000000"/>
                <w:sz w:val="18"/>
              </w:rPr>
              <w:t>Response Time for Severity Four Problems</w:t>
            </w:r>
          </w:p>
        </w:tc>
        <w:tc>
          <w:tcPr>
            <w:tcW w:w="3614" w:type="dxa"/>
            <w:tcBorders>
              <w:top w:val="single" w:sz="6" w:space="0" w:color="auto"/>
              <w:left w:val="single" w:sz="6" w:space="0" w:color="auto"/>
              <w:bottom w:val="single" w:sz="6" w:space="0" w:color="auto"/>
              <w:right w:val="single" w:sz="6" w:space="0" w:color="auto"/>
            </w:tcBorders>
          </w:tcPr>
          <w:p w:rsidR="005A4FD5" w:rsidRPr="0098465E" w:rsidRDefault="00D30383" w:rsidP="003F4122">
            <w:pPr>
              <w:pStyle w:val="Heading10pt"/>
              <w:jc w:val="both"/>
              <w:rPr>
                <w:rFonts w:ascii="Arial" w:hAnsi="Arial" w:cs="Arial"/>
                <w:b w:val="0"/>
                <w:color w:val="000000"/>
                <w:sz w:val="18"/>
              </w:rPr>
            </w:pPr>
            <w:r w:rsidRPr="0098465E">
              <w:rPr>
                <w:rFonts w:ascii="Arial" w:hAnsi="Arial" w:cs="Arial"/>
                <w:b w:val="0"/>
                <w:color w:val="000000"/>
                <w:sz w:val="18"/>
              </w:rPr>
              <w:t xml:space="preserve">Time by which </w:t>
            </w:r>
            <w:r>
              <w:rPr>
                <w:rFonts w:ascii="Arial" w:hAnsi="Arial" w:cs="Arial"/>
                <w:b w:val="0"/>
                <w:color w:val="000000"/>
                <w:sz w:val="18"/>
              </w:rPr>
              <w:t>Mi-Co</w:t>
            </w:r>
            <w:r w:rsidRPr="0098465E">
              <w:rPr>
                <w:rFonts w:ascii="Arial" w:hAnsi="Arial" w:cs="Arial"/>
                <w:b w:val="0"/>
                <w:color w:val="000000"/>
                <w:sz w:val="18"/>
              </w:rPr>
              <w:t xml:space="preserve"> will respond to </w:t>
            </w:r>
            <w:r>
              <w:rPr>
                <w:rFonts w:ascii="Arial" w:hAnsi="Arial" w:cs="Arial"/>
                <w:b w:val="0"/>
                <w:color w:val="000000"/>
                <w:sz w:val="18"/>
              </w:rPr>
              <w:t xml:space="preserve"> </w:t>
            </w:r>
            <w:r w:rsidRPr="0098465E">
              <w:rPr>
                <w:rFonts w:ascii="Arial" w:hAnsi="Arial" w:cs="Arial"/>
                <w:b w:val="0"/>
                <w:color w:val="000000"/>
                <w:sz w:val="18"/>
              </w:rPr>
              <w:t xml:space="preserve"> Severity Four Problems.  </w:t>
            </w:r>
            <w:proofErr w:type="spellStart"/>
            <w:r>
              <w:rPr>
                <w:rFonts w:ascii="Arial" w:hAnsi="Arial" w:cs="Arial"/>
                <w:b w:val="0"/>
                <w:color w:val="000000"/>
                <w:sz w:val="18"/>
              </w:rPr>
              <w:t>Mi-Co</w:t>
            </w:r>
            <w:r w:rsidRPr="0098465E">
              <w:rPr>
                <w:rFonts w:ascii="Arial" w:hAnsi="Arial" w:cs="Arial"/>
                <w:b w:val="0"/>
                <w:color w:val="000000"/>
                <w:sz w:val="18"/>
              </w:rPr>
              <w:t>’</w:t>
            </w:r>
            <w:r>
              <w:rPr>
                <w:rFonts w:ascii="Arial" w:hAnsi="Arial" w:cs="Arial"/>
                <w:b w:val="0"/>
                <w:color w:val="000000"/>
                <w:sz w:val="18"/>
              </w:rPr>
              <w:t>s</w:t>
            </w:r>
            <w:proofErr w:type="spellEnd"/>
            <w:r w:rsidRPr="0098465E">
              <w:rPr>
                <w:rFonts w:ascii="Arial" w:hAnsi="Arial" w:cs="Arial"/>
                <w:b w:val="0"/>
                <w:color w:val="000000"/>
                <w:sz w:val="18"/>
              </w:rPr>
              <w:t xml:space="preserve"> response may be by phone or e-mail.</w:t>
            </w:r>
          </w:p>
        </w:tc>
        <w:tc>
          <w:tcPr>
            <w:tcW w:w="1383" w:type="dxa"/>
            <w:tcBorders>
              <w:top w:val="single" w:sz="6" w:space="0" w:color="auto"/>
              <w:left w:val="single" w:sz="6" w:space="0" w:color="auto"/>
              <w:bottom w:val="single" w:sz="6" w:space="0" w:color="auto"/>
              <w:right w:val="single" w:sz="6" w:space="0" w:color="auto"/>
            </w:tcBorders>
          </w:tcPr>
          <w:p w:rsidR="005A4FD5" w:rsidRDefault="00E061D2" w:rsidP="000C3CA9">
            <w:pPr>
              <w:pStyle w:val="Heading10pt"/>
              <w:jc w:val="center"/>
              <w:rPr>
                <w:rFonts w:ascii="Arial" w:hAnsi="Arial" w:cs="Arial"/>
                <w:b w:val="0"/>
                <w:color w:val="000000"/>
                <w:sz w:val="18"/>
              </w:rPr>
            </w:pPr>
            <w:r>
              <w:rPr>
                <w:rFonts w:ascii="Arial" w:hAnsi="Arial" w:cs="Arial"/>
                <w:b w:val="0"/>
                <w:color w:val="000000"/>
                <w:sz w:val="18"/>
              </w:rPr>
              <w:t>12</w:t>
            </w:r>
            <w:r w:rsidR="00D30383">
              <w:rPr>
                <w:rFonts w:ascii="Arial" w:hAnsi="Arial" w:cs="Arial"/>
                <w:b w:val="0"/>
                <w:color w:val="000000"/>
                <w:sz w:val="18"/>
              </w:rPr>
              <w:t xml:space="preserve"> Business Hours</w:t>
            </w:r>
          </w:p>
        </w:tc>
        <w:tc>
          <w:tcPr>
            <w:tcW w:w="1374" w:type="dxa"/>
            <w:tcBorders>
              <w:top w:val="single" w:sz="6" w:space="0" w:color="auto"/>
              <w:left w:val="single" w:sz="6" w:space="0" w:color="auto"/>
              <w:bottom w:val="single" w:sz="6" w:space="0" w:color="auto"/>
              <w:right w:val="single" w:sz="6" w:space="0" w:color="auto"/>
            </w:tcBorders>
          </w:tcPr>
          <w:p w:rsidR="005A4FD5" w:rsidRPr="0098465E" w:rsidRDefault="00E061D2" w:rsidP="000C3CA9">
            <w:pPr>
              <w:pStyle w:val="Heading10pt"/>
              <w:jc w:val="center"/>
              <w:rPr>
                <w:rFonts w:ascii="Arial" w:hAnsi="Arial" w:cs="Arial"/>
                <w:b w:val="0"/>
                <w:color w:val="000000"/>
                <w:sz w:val="18"/>
              </w:rPr>
            </w:pPr>
            <w:r>
              <w:rPr>
                <w:rFonts w:ascii="Arial" w:hAnsi="Arial" w:cs="Arial"/>
                <w:b w:val="0"/>
                <w:color w:val="000000"/>
                <w:sz w:val="18"/>
              </w:rPr>
              <w:t>N/A</w:t>
            </w:r>
          </w:p>
        </w:tc>
      </w:tr>
    </w:tbl>
    <w:p w:rsidR="00E64507" w:rsidRPr="0098465E" w:rsidRDefault="00E64507" w:rsidP="00E64507">
      <w:pPr>
        <w:rPr>
          <w:rFonts w:ascii="Arial" w:hAnsi="Arial" w:cs="Arial"/>
        </w:rPr>
      </w:pPr>
    </w:p>
    <w:p w:rsidR="00E64507" w:rsidRPr="0098465E" w:rsidRDefault="00E64507" w:rsidP="00E64507">
      <w:pPr>
        <w:autoSpaceDN w:val="0"/>
        <w:rPr>
          <w:rFonts w:ascii="Arial" w:hAnsi="Arial" w:cs="Arial"/>
        </w:rPr>
      </w:pPr>
      <w:r w:rsidRPr="0098465E">
        <w:rPr>
          <w:rFonts w:ascii="Arial" w:hAnsi="Arial" w:cs="Arial"/>
        </w:rPr>
        <w:t xml:space="preserve">“Availability” or “Available” refers to the ability of an Internet user being able to establish a </w:t>
      </w:r>
      <w:r w:rsidR="00E061D2">
        <w:rPr>
          <w:rFonts w:ascii="Arial" w:hAnsi="Arial" w:cs="Arial"/>
        </w:rPr>
        <w:t xml:space="preserve">successful web services </w:t>
      </w:r>
      <w:r w:rsidRPr="0098465E">
        <w:rPr>
          <w:rFonts w:ascii="Arial" w:hAnsi="Arial" w:cs="Arial"/>
        </w:rPr>
        <w:t xml:space="preserve">connection to the appropriate </w:t>
      </w:r>
      <w:r>
        <w:rPr>
          <w:rFonts w:ascii="Arial" w:hAnsi="Arial" w:cs="Arial"/>
        </w:rPr>
        <w:t>Mi-Co</w:t>
      </w:r>
      <w:r w:rsidRPr="0098465E">
        <w:rPr>
          <w:rFonts w:ascii="Arial" w:hAnsi="Arial" w:cs="Arial"/>
        </w:rPr>
        <w:t xml:space="preserve">-hosted server.  </w:t>
      </w:r>
    </w:p>
    <w:p w:rsidR="00E64507" w:rsidRPr="0098465E" w:rsidRDefault="00E64507" w:rsidP="00E64507">
      <w:pPr>
        <w:autoSpaceDN w:val="0"/>
        <w:rPr>
          <w:rFonts w:ascii="Arial" w:hAnsi="Arial" w:cs="Arial"/>
        </w:rPr>
      </w:pPr>
      <w:r w:rsidRPr="0098465E">
        <w:rPr>
          <w:rFonts w:ascii="Arial" w:hAnsi="Arial" w:cs="Arial"/>
        </w:rPr>
        <w:t xml:space="preserve">“Availability Percentage” shall be calculated as follows:  </w:t>
      </w:r>
      <w:r w:rsidRPr="0098465E">
        <w:rPr>
          <w:rFonts w:ascii="Arial" w:hAnsi="Arial" w:cs="Arial"/>
          <w:b/>
        </w:rPr>
        <w:t>x =  [100(n - y)/n] percent</w:t>
      </w:r>
      <w:r w:rsidRPr="0098465E">
        <w:rPr>
          <w:rFonts w:ascii="Arial" w:hAnsi="Arial" w:cs="Arial"/>
        </w:rPr>
        <w:t xml:space="preserve">, where “x” is the Availability Percentage, “n” is the total number of </w:t>
      </w:r>
      <w:r w:rsidR="00E061D2">
        <w:rPr>
          <w:rFonts w:ascii="Arial" w:hAnsi="Arial" w:cs="Arial"/>
        </w:rPr>
        <w:t xml:space="preserve">business </w:t>
      </w:r>
      <w:r w:rsidRPr="0098465E">
        <w:rPr>
          <w:rFonts w:ascii="Arial" w:hAnsi="Arial" w:cs="Arial"/>
        </w:rPr>
        <w:t xml:space="preserve">hours in a given calendar month, and “y” is the total number of </w:t>
      </w:r>
      <w:r w:rsidR="00E061D2">
        <w:rPr>
          <w:rFonts w:ascii="Arial" w:hAnsi="Arial" w:cs="Arial"/>
        </w:rPr>
        <w:t xml:space="preserve">business </w:t>
      </w:r>
      <w:r w:rsidRPr="0098465E">
        <w:rPr>
          <w:rFonts w:ascii="Arial" w:hAnsi="Arial" w:cs="Arial"/>
        </w:rPr>
        <w:t>hours service is not Available (as defined above) in a given calendar month.  The calculation of “x” shall be prorated in any month in which services commence on any day other than the first day of the month.</w:t>
      </w:r>
    </w:p>
    <w:p w:rsidR="00E64507" w:rsidRPr="0098465E" w:rsidRDefault="00E64507" w:rsidP="00E64507">
      <w:pPr>
        <w:autoSpaceDN w:val="0"/>
        <w:rPr>
          <w:rFonts w:ascii="Arial" w:hAnsi="Arial" w:cs="Arial"/>
        </w:rPr>
      </w:pPr>
      <w:r w:rsidRPr="0098465E">
        <w:rPr>
          <w:rFonts w:ascii="Arial" w:hAnsi="Arial" w:cs="Arial"/>
        </w:rPr>
        <w:t xml:space="preserve">Specifically excluded from “n” and “y” in this calculation and defined as exceptions to the levels of Availability provided herein are (a) scheduled maintenance windows and (b) reasons of Force Majeure.  </w:t>
      </w:r>
    </w:p>
    <w:p w:rsidR="00E64507" w:rsidRPr="0098465E" w:rsidRDefault="00E64507" w:rsidP="00E64507">
      <w:pPr>
        <w:autoSpaceDN w:val="0"/>
        <w:rPr>
          <w:rFonts w:ascii="Arial" w:hAnsi="Arial" w:cs="Arial"/>
        </w:rPr>
      </w:pPr>
      <w:r w:rsidRPr="0098465E">
        <w:rPr>
          <w:rFonts w:ascii="Arial" w:hAnsi="Arial" w:cs="Arial"/>
        </w:rPr>
        <w:t xml:space="preserve">Specifically excluded from “y” are failures of Availability to the extent caused by or related to downtime (a) due to failures of access circuits to </w:t>
      </w:r>
      <w:r>
        <w:rPr>
          <w:rFonts w:ascii="Arial" w:hAnsi="Arial" w:cs="Arial"/>
        </w:rPr>
        <w:t>the Software</w:t>
      </w:r>
      <w:r w:rsidRPr="0098465E">
        <w:rPr>
          <w:rFonts w:ascii="Arial" w:hAnsi="Arial" w:cs="Arial"/>
        </w:rPr>
        <w:t xml:space="preserve">, unless such failure is caused solely by </w:t>
      </w:r>
      <w:proofErr w:type="spellStart"/>
      <w:r>
        <w:rPr>
          <w:rFonts w:ascii="Arial" w:hAnsi="Arial" w:cs="Arial"/>
        </w:rPr>
        <w:t>Mi-Co’</w:t>
      </w:r>
      <w:r w:rsidR="00B44039">
        <w:rPr>
          <w:rFonts w:ascii="Arial" w:hAnsi="Arial" w:cs="Arial"/>
        </w:rPr>
        <w:t>s</w:t>
      </w:r>
      <w:proofErr w:type="spellEnd"/>
      <w:r w:rsidRPr="0098465E">
        <w:rPr>
          <w:rFonts w:ascii="Arial" w:hAnsi="Arial" w:cs="Arial"/>
        </w:rPr>
        <w:t xml:space="preserve"> equipment, software or personnel; (b) scheduled and emergency maintenance; (c) emergency upgrades; (d) DNS issues beyond the control of </w:t>
      </w:r>
      <w:r>
        <w:rPr>
          <w:rFonts w:ascii="Arial" w:hAnsi="Arial" w:cs="Arial"/>
        </w:rPr>
        <w:t>Mi-Co</w:t>
      </w:r>
      <w:r w:rsidRPr="0098465E">
        <w:rPr>
          <w:rFonts w:ascii="Arial" w:hAnsi="Arial" w:cs="Arial"/>
        </w:rPr>
        <w:t xml:space="preserve">; (e) “false-positive” service breaches reported as a result of outages or errors of any </w:t>
      </w:r>
      <w:r>
        <w:rPr>
          <w:rFonts w:ascii="Arial" w:hAnsi="Arial" w:cs="Arial"/>
        </w:rPr>
        <w:t>Mi-Co</w:t>
      </w:r>
      <w:r w:rsidRPr="0098465E">
        <w:rPr>
          <w:rFonts w:ascii="Arial" w:hAnsi="Arial" w:cs="Arial"/>
        </w:rPr>
        <w:t xml:space="preserve"> measurement system; (f) any negligence, willful misconduct, or use of the </w:t>
      </w:r>
      <w:r>
        <w:rPr>
          <w:rFonts w:ascii="Arial" w:hAnsi="Arial" w:cs="Arial"/>
        </w:rPr>
        <w:t>Software</w:t>
      </w:r>
      <w:r w:rsidRPr="0098465E">
        <w:rPr>
          <w:rFonts w:ascii="Arial" w:hAnsi="Arial" w:cs="Arial"/>
        </w:rPr>
        <w:t xml:space="preserve"> or </w:t>
      </w:r>
      <w:r>
        <w:rPr>
          <w:rFonts w:ascii="Arial" w:hAnsi="Arial" w:cs="Arial"/>
        </w:rPr>
        <w:t>Mi-Co</w:t>
      </w:r>
      <w:r w:rsidRPr="0098465E">
        <w:rPr>
          <w:rFonts w:ascii="Arial" w:hAnsi="Arial" w:cs="Arial"/>
        </w:rPr>
        <w:t xml:space="preserve"> services in breach of this Agreement or </w:t>
      </w:r>
      <w:r>
        <w:rPr>
          <w:rFonts w:ascii="Arial" w:hAnsi="Arial" w:cs="Arial"/>
        </w:rPr>
        <w:t>Mi-Co’</w:t>
      </w:r>
      <w:r w:rsidRPr="0098465E">
        <w:rPr>
          <w:rFonts w:ascii="Arial" w:hAnsi="Arial" w:cs="Arial"/>
        </w:rPr>
        <w:t xml:space="preserve"> Acceptable Use Policy by Customer or by others engaged or authorized by the customer; (f) issues associated with Customer’s LANs, Customer’s ISPs or other Customer Internet connections</w:t>
      </w:r>
      <w:r w:rsidR="00E061D2">
        <w:rPr>
          <w:rFonts w:ascii="Arial" w:hAnsi="Arial" w:cs="Arial"/>
        </w:rPr>
        <w:t>; or (g) denial of service attacks performed by an outside entity</w:t>
      </w:r>
      <w:r w:rsidRPr="0098465E">
        <w:rPr>
          <w:rFonts w:ascii="Arial" w:hAnsi="Arial" w:cs="Arial"/>
        </w:rPr>
        <w:t>.</w:t>
      </w:r>
    </w:p>
    <w:p w:rsidR="00E64507" w:rsidRPr="0098465E" w:rsidRDefault="00E64507" w:rsidP="00E64507">
      <w:pPr>
        <w:autoSpaceDN w:val="0"/>
        <w:rPr>
          <w:rFonts w:ascii="Arial" w:hAnsi="Arial" w:cs="Arial"/>
        </w:rPr>
      </w:pPr>
      <w:r w:rsidRPr="0098465E">
        <w:rPr>
          <w:rFonts w:ascii="Arial" w:hAnsi="Arial" w:cs="Arial"/>
        </w:rPr>
        <w:t xml:space="preserve">Also specifically excluded from “y” are outages resulting from network service provider outages or Internet outages resulting from failures outside the control of </w:t>
      </w:r>
      <w:r>
        <w:rPr>
          <w:rFonts w:ascii="Arial" w:hAnsi="Arial" w:cs="Arial"/>
        </w:rPr>
        <w:t>Mi-Co</w:t>
      </w:r>
      <w:r w:rsidRPr="0098465E">
        <w:rPr>
          <w:rFonts w:ascii="Arial" w:hAnsi="Arial" w:cs="Arial"/>
        </w:rPr>
        <w:t xml:space="preserve"> or its hosting provider. Examples of these types of outages include: </w:t>
      </w:r>
    </w:p>
    <w:p w:rsidR="00E64507" w:rsidRPr="0098465E" w:rsidRDefault="00E64507" w:rsidP="00E64507">
      <w:pPr>
        <w:widowControl/>
        <w:numPr>
          <w:ilvl w:val="0"/>
          <w:numId w:val="1"/>
        </w:numPr>
        <w:autoSpaceDN w:val="0"/>
        <w:spacing w:after="0"/>
        <w:rPr>
          <w:rFonts w:ascii="Arial" w:hAnsi="Arial" w:cs="Arial"/>
        </w:rPr>
      </w:pPr>
      <w:r w:rsidRPr="0098465E">
        <w:rPr>
          <w:rFonts w:ascii="Arial" w:hAnsi="Arial" w:cs="Arial"/>
        </w:rPr>
        <w:t>Corruption in Internet route information within a Tier 1 Internet route server environment;</w:t>
      </w:r>
    </w:p>
    <w:p w:rsidR="00E64507" w:rsidRPr="0098465E" w:rsidRDefault="00E64507" w:rsidP="00E64507">
      <w:pPr>
        <w:widowControl/>
        <w:numPr>
          <w:ilvl w:val="0"/>
          <w:numId w:val="2"/>
        </w:numPr>
        <w:autoSpaceDN w:val="0"/>
        <w:spacing w:after="0"/>
        <w:rPr>
          <w:rFonts w:ascii="Arial" w:hAnsi="Arial" w:cs="Arial"/>
        </w:rPr>
      </w:pPr>
      <w:r w:rsidRPr="0098465E">
        <w:rPr>
          <w:rFonts w:ascii="Arial" w:hAnsi="Arial" w:cs="Arial"/>
        </w:rPr>
        <w:t xml:space="preserve">Major connectivity failures within or between Tier 1 Internet service providers; </w:t>
      </w:r>
    </w:p>
    <w:p w:rsidR="00E64507" w:rsidRPr="0098465E" w:rsidRDefault="00E64507" w:rsidP="00E64507">
      <w:pPr>
        <w:widowControl/>
        <w:numPr>
          <w:ilvl w:val="0"/>
          <w:numId w:val="3"/>
        </w:numPr>
        <w:autoSpaceDN w:val="0"/>
        <w:spacing w:after="0"/>
        <w:rPr>
          <w:rFonts w:ascii="Arial" w:hAnsi="Arial" w:cs="Arial"/>
        </w:rPr>
      </w:pPr>
      <w:r w:rsidRPr="0098465E">
        <w:rPr>
          <w:rFonts w:ascii="Arial" w:hAnsi="Arial" w:cs="Arial"/>
        </w:rPr>
        <w:t xml:space="preserve">Corruption in Internet route information at any public or private exchange point; </w:t>
      </w:r>
    </w:p>
    <w:p w:rsidR="00E64507" w:rsidRPr="0098465E" w:rsidRDefault="00E64507" w:rsidP="00E64507">
      <w:pPr>
        <w:widowControl/>
        <w:numPr>
          <w:ilvl w:val="0"/>
          <w:numId w:val="4"/>
        </w:numPr>
        <w:autoSpaceDN w:val="0"/>
        <w:spacing w:after="0"/>
        <w:rPr>
          <w:rFonts w:ascii="Arial" w:hAnsi="Arial" w:cs="Arial"/>
        </w:rPr>
      </w:pPr>
      <w:r w:rsidRPr="0098465E">
        <w:rPr>
          <w:rFonts w:ascii="Arial" w:hAnsi="Arial" w:cs="Arial"/>
        </w:rPr>
        <w:t xml:space="preserve">Corruption of root level DNS services. </w:t>
      </w:r>
    </w:p>
    <w:p w:rsidR="00E64507" w:rsidRPr="0098465E" w:rsidRDefault="00E64507" w:rsidP="00E64507">
      <w:pPr>
        <w:autoSpaceDN w:val="0"/>
        <w:rPr>
          <w:rFonts w:ascii="Arial" w:hAnsi="Arial" w:cs="Arial"/>
        </w:rPr>
      </w:pPr>
    </w:p>
    <w:p w:rsidR="00E11BCB" w:rsidRPr="00E11BCB" w:rsidRDefault="00E11BCB" w:rsidP="00E11BCB">
      <w:pPr>
        <w:numPr>
          <w:ilvl w:val="0"/>
          <w:numId w:val="6"/>
        </w:numPr>
        <w:autoSpaceDN w:val="0"/>
        <w:rPr>
          <w:rFonts w:ascii="Arial" w:hAnsi="Arial" w:cs="Arial"/>
        </w:rPr>
      </w:pPr>
      <w:r>
        <w:rPr>
          <w:rFonts w:ascii="Arial" w:hAnsi="Arial" w:cs="Arial"/>
          <w:b/>
        </w:rPr>
        <w:t>Hosting Provider</w:t>
      </w:r>
    </w:p>
    <w:p w:rsidR="00E11BCB" w:rsidRDefault="00E11BCB" w:rsidP="00E11BCB">
      <w:pPr>
        <w:autoSpaceDN w:val="0"/>
        <w:ind w:left="360" w:firstLine="0"/>
        <w:rPr>
          <w:rFonts w:ascii="Arial" w:hAnsi="Arial" w:cs="Arial"/>
        </w:rPr>
      </w:pPr>
      <w:r>
        <w:rPr>
          <w:rFonts w:ascii="Arial" w:hAnsi="Arial" w:cs="Arial"/>
        </w:rPr>
        <w:t>Mi-Co uses Amazon A</w:t>
      </w:r>
      <w:r w:rsidR="00B44039">
        <w:rPr>
          <w:rFonts w:ascii="Arial" w:hAnsi="Arial" w:cs="Arial"/>
        </w:rPr>
        <w:t>W</w:t>
      </w:r>
      <w:r>
        <w:rPr>
          <w:rFonts w:ascii="Arial" w:hAnsi="Arial" w:cs="Arial"/>
        </w:rPr>
        <w:t>S as a third party, certified, hosting provider</w:t>
      </w:r>
      <w:r w:rsidR="00E061D2">
        <w:rPr>
          <w:rFonts w:ascii="Arial" w:hAnsi="Arial" w:cs="Arial"/>
        </w:rPr>
        <w:t xml:space="preserve"> and subscribes to its “Business” level support as described in its premium support documentation </w:t>
      </w:r>
      <w:r>
        <w:rPr>
          <w:rFonts w:ascii="Arial" w:hAnsi="Arial" w:cs="Arial"/>
        </w:rPr>
        <w:t xml:space="preserve">. Further information about Amazon’s data center premises, security, and other aspects are available from Amazon and via </w:t>
      </w:r>
      <w:proofErr w:type="spellStart"/>
      <w:r>
        <w:rPr>
          <w:rFonts w:ascii="Arial" w:hAnsi="Arial" w:cs="Arial"/>
        </w:rPr>
        <w:t>Mi-Co’s</w:t>
      </w:r>
      <w:proofErr w:type="spellEnd"/>
      <w:r>
        <w:rPr>
          <w:rFonts w:ascii="Arial" w:hAnsi="Arial" w:cs="Arial"/>
        </w:rPr>
        <w:t xml:space="preserve"> support team.</w:t>
      </w:r>
    </w:p>
    <w:p w:rsidR="00E061D2" w:rsidRPr="00E11BCB" w:rsidRDefault="00E061D2" w:rsidP="00E11BCB">
      <w:pPr>
        <w:autoSpaceDN w:val="0"/>
        <w:ind w:left="360" w:firstLine="0"/>
        <w:rPr>
          <w:rFonts w:ascii="Arial" w:hAnsi="Arial" w:cs="Arial"/>
        </w:rPr>
      </w:pPr>
      <w:r>
        <w:rPr>
          <w:rFonts w:ascii="Arial" w:hAnsi="Arial" w:cs="Arial"/>
        </w:rPr>
        <w:t xml:space="preserve">All hosted instances of </w:t>
      </w:r>
      <w:proofErr w:type="spellStart"/>
      <w:r>
        <w:rPr>
          <w:rFonts w:ascii="Arial" w:hAnsi="Arial" w:cs="Arial"/>
        </w:rPr>
        <w:t>Mi</w:t>
      </w:r>
      <w:proofErr w:type="spellEnd"/>
      <w:r>
        <w:rPr>
          <w:rFonts w:ascii="Arial" w:hAnsi="Arial" w:cs="Arial"/>
        </w:rPr>
        <w:t>-Forms servers utilize commercial off the shelf operating systems and database servers implemented with industry best practices standards.</w:t>
      </w:r>
    </w:p>
    <w:p w:rsidR="00265653" w:rsidRDefault="00265653"/>
    <w:sectPr w:rsidR="00265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B76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2C829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72D76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97848F6"/>
    <w:multiLevelType w:val="hybridMultilevel"/>
    <w:tmpl w:val="0FFA2B2A"/>
    <w:lvl w:ilvl="0" w:tplc="472A6BF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5AEC6389"/>
    <w:multiLevelType w:val="hybridMultilevel"/>
    <w:tmpl w:val="D402D15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00270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07"/>
    <w:rsid w:val="00265653"/>
    <w:rsid w:val="002A4C68"/>
    <w:rsid w:val="003F4122"/>
    <w:rsid w:val="005A4FD5"/>
    <w:rsid w:val="0079041E"/>
    <w:rsid w:val="008D3B8D"/>
    <w:rsid w:val="00A27C78"/>
    <w:rsid w:val="00B44039"/>
    <w:rsid w:val="00D30383"/>
    <w:rsid w:val="00E061D2"/>
    <w:rsid w:val="00E11BCB"/>
    <w:rsid w:val="00E64507"/>
    <w:rsid w:val="00EE7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07"/>
    <w:pPr>
      <w:widowControl w:val="0"/>
      <w:spacing w:after="120" w:line="240" w:lineRule="auto"/>
      <w:ind w:firstLine="432"/>
      <w:jc w:val="both"/>
    </w:pPr>
    <w:rPr>
      <w:rFonts w:ascii="Times New Roman" w:eastAsia="Times New Roman" w:hAnsi="Times New Roman"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4507"/>
    <w:pPr>
      <w:tabs>
        <w:tab w:val="center" w:pos="4320"/>
        <w:tab w:val="right" w:pos="8640"/>
      </w:tabs>
      <w:spacing w:after="0"/>
    </w:pPr>
  </w:style>
  <w:style w:type="character" w:customStyle="1" w:styleId="FooterChar">
    <w:name w:val="Footer Char"/>
    <w:basedOn w:val="DefaultParagraphFont"/>
    <w:link w:val="Footer"/>
    <w:rsid w:val="00E64507"/>
    <w:rPr>
      <w:rFonts w:ascii="Times New Roman" w:eastAsia="Times New Roman" w:hAnsi="Times New Roman" w:cs="Times New Roman"/>
      <w:sz w:val="18"/>
      <w:szCs w:val="20"/>
    </w:rPr>
  </w:style>
  <w:style w:type="paragraph" w:styleId="BodyTextIndent">
    <w:name w:val="Body Text Indent"/>
    <w:basedOn w:val="Normal"/>
    <w:link w:val="BodyTextIndentChar"/>
    <w:rsid w:val="00E64507"/>
    <w:pPr>
      <w:suppressAutoHyphens/>
      <w:spacing w:line="258" w:lineRule="auto"/>
    </w:pPr>
    <w:rPr>
      <w:color w:val="0000FF"/>
    </w:rPr>
  </w:style>
  <w:style w:type="character" w:customStyle="1" w:styleId="BodyTextIndentChar">
    <w:name w:val="Body Text Indent Char"/>
    <w:basedOn w:val="DefaultParagraphFont"/>
    <w:link w:val="BodyTextIndent"/>
    <w:rsid w:val="00E64507"/>
    <w:rPr>
      <w:rFonts w:ascii="Times New Roman" w:eastAsia="Times New Roman" w:hAnsi="Times New Roman" w:cs="Times New Roman"/>
      <w:color w:val="0000FF"/>
      <w:sz w:val="18"/>
      <w:szCs w:val="20"/>
    </w:rPr>
  </w:style>
  <w:style w:type="paragraph" w:customStyle="1" w:styleId="Heading10pt">
    <w:name w:val="Heading 10pt"/>
    <w:basedOn w:val="Normal"/>
    <w:rsid w:val="00E64507"/>
    <w:pPr>
      <w:widowControl/>
      <w:autoSpaceDN w:val="0"/>
      <w:spacing w:after="0"/>
      <w:ind w:firstLine="0"/>
      <w:jc w:val="left"/>
    </w:pPr>
    <w:rPr>
      <w:b/>
      <w:sz w:val="20"/>
      <w:szCs w:val="24"/>
    </w:rPr>
  </w:style>
  <w:style w:type="character" w:styleId="Hyperlink">
    <w:name w:val="Hyperlink"/>
    <w:basedOn w:val="DefaultParagraphFont"/>
    <w:uiPriority w:val="99"/>
    <w:unhideWhenUsed/>
    <w:rsid w:val="00E11BCB"/>
    <w:rPr>
      <w:color w:val="0000FF" w:themeColor="hyperlink"/>
      <w:u w:val="single"/>
    </w:rPr>
  </w:style>
  <w:style w:type="paragraph" w:styleId="ListParagraph">
    <w:name w:val="List Paragraph"/>
    <w:basedOn w:val="Normal"/>
    <w:uiPriority w:val="34"/>
    <w:qFormat/>
    <w:rsid w:val="00E11BCB"/>
    <w:pPr>
      <w:ind w:left="720"/>
      <w:contextualSpacing/>
    </w:pPr>
  </w:style>
  <w:style w:type="paragraph" w:styleId="BalloonText">
    <w:name w:val="Balloon Text"/>
    <w:basedOn w:val="Normal"/>
    <w:link w:val="BalloonTextChar"/>
    <w:uiPriority w:val="99"/>
    <w:semiHidden/>
    <w:unhideWhenUsed/>
    <w:rsid w:val="00B440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3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07"/>
    <w:pPr>
      <w:widowControl w:val="0"/>
      <w:spacing w:after="120" w:line="240" w:lineRule="auto"/>
      <w:ind w:firstLine="432"/>
      <w:jc w:val="both"/>
    </w:pPr>
    <w:rPr>
      <w:rFonts w:ascii="Times New Roman" w:eastAsia="Times New Roman" w:hAnsi="Times New Roman"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4507"/>
    <w:pPr>
      <w:tabs>
        <w:tab w:val="center" w:pos="4320"/>
        <w:tab w:val="right" w:pos="8640"/>
      </w:tabs>
      <w:spacing w:after="0"/>
    </w:pPr>
  </w:style>
  <w:style w:type="character" w:customStyle="1" w:styleId="FooterChar">
    <w:name w:val="Footer Char"/>
    <w:basedOn w:val="DefaultParagraphFont"/>
    <w:link w:val="Footer"/>
    <w:rsid w:val="00E64507"/>
    <w:rPr>
      <w:rFonts w:ascii="Times New Roman" w:eastAsia="Times New Roman" w:hAnsi="Times New Roman" w:cs="Times New Roman"/>
      <w:sz w:val="18"/>
      <w:szCs w:val="20"/>
    </w:rPr>
  </w:style>
  <w:style w:type="paragraph" w:styleId="BodyTextIndent">
    <w:name w:val="Body Text Indent"/>
    <w:basedOn w:val="Normal"/>
    <w:link w:val="BodyTextIndentChar"/>
    <w:rsid w:val="00E64507"/>
    <w:pPr>
      <w:suppressAutoHyphens/>
      <w:spacing w:line="258" w:lineRule="auto"/>
    </w:pPr>
    <w:rPr>
      <w:color w:val="0000FF"/>
    </w:rPr>
  </w:style>
  <w:style w:type="character" w:customStyle="1" w:styleId="BodyTextIndentChar">
    <w:name w:val="Body Text Indent Char"/>
    <w:basedOn w:val="DefaultParagraphFont"/>
    <w:link w:val="BodyTextIndent"/>
    <w:rsid w:val="00E64507"/>
    <w:rPr>
      <w:rFonts w:ascii="Times New Roman" w:eastAsia="Times New Roman" w:hAnsi="Times New Roman" w:cs="Times New Roman"/>
      <w:color w:val="0000FF"/>
      <w:sz w:val="18"/>
      <w:szCs w:val="20"/>
    </w:rPr>
  </w:style>
  <w:style w:type="paragraph" w:customStyle="1" w:styleId="Heading10pt">
    <w:name w:val="Heading 10pt"/>
    <w:basedOn w:val="Normal"/>
    <w:rsid w:val="00E64507"/>
    <w:pPr>
      <w:widowControl/>
      <w:autoSpaceDN w:val="0"/>
      <w:spacing w:after="0"/>
      <w:ind w:firstLine="0"/>
      <w:jc w:val="left"/>
    </w:pPr>
    <w:rPr>
      <w:b/>
      <w:sz w:val="20"/>
      <w:szCs w:val="24"/>
    </w:rPr>
  </w:style>
  <w:style w:type="character" w:styleId="Hyperlink">
    <w:name w:val="Hyperlink"/>
    <w:basedOn w:val="DefaultParagraphFont"/>
    <w:uiPriority w:val="99"/>
    <w:unhideWhenUsed/>
    <w:rsid w:val="00E11BCB"/>
    <w:rPr>
      <w:color w:val="0000FF" w:themeColor="hyperlink"/>
      <w:u w:val="single"/>
    </w:rPr>
  </w:style>
  <w:style w:type="paragraph" w:styleId="ListParagraph">
    <w:name w:val="List Paragraph"/>
    <w:basedOn w:val="Normal"/>
    <w:uiPriority w:val="34"/>
    <w:qFormat/>
    <w:rsid w:val="00E11BCB"/>
    <w:pPr>
      <w:ind w:left="720"/>
      <w:contextualSpacing/>
    </w:pPr>
  </w:style>
  <w:style w:type="paragraph" w:styleId="BalloonText">
    <w:name w:val="Balloon Text"/>
    <w:basedOn w:val="Normal"/>
    <w:link w:val="BalloonTextChar"/>
    <w:uiPriority w:val="99"/>
    <w:semiHidden/>
    <w:unhideWhenUsed/>
    <w:rsid w:val="00B440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mi-corporati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von Koch</dc:creator>
  <cp:lastModifiedBy>Gautham Pandiyan</cp:lastModifiedBy>
  <cp:revision>2</cp:revision>
  <dcterms:created xsi:type="dcterms:W3CDTF">2013-05-02T19:04:00Z</dcterms:created>
  <dcterms:modified xsi:type="dcterms:W3CDTF">2013-05-02T19:04:00Z</dcterms:modified>
</cp:coreProperties>
</file>