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99C" w:rsidRDefault="00B1099C" w:rsidP="00B1099C">
      <w:pPr>
        <w:pStyle w:val="Default"/>
        <w:ind w:left="2160" w:firstLine="720"/>
      </w:pPr>
      <w:r>
        <w:rPr>
          <w:b/>
          <w:bCs/>
          <w:sz w:val="36"/>
          <w:szCs w:val="36"/>
        </w:rPr>
        <w:t>Quote Submission Requirements</w:t>
      </w:r>
    </w:p>
    <w:p w:rsidR="00B1099C" w:rsidRDefault="00B1099C" w:rsidP="00B1099C">
      <w:pPr>
        <w:pStyle w:val="Default"/>
      </w:pPr>
    </w:p>
    <w:p w:rsidR="00B1099C" w:rsidRDefault="00B1099C" w:rsidP="00B1099C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Available Reports: (check all requested) </w:t>
      </w:r>
    </w:p>
    <w:p w:rsidR="00B1099C" w:rsidRDefault="00B1099C" w:rsidP="00B1099C">
      <w:pPr>
        <w:pStyle w:val="Default"/>
        <w:rPr>
          <w:sz w:val="22"/>
          <w:szCs w:val="22"/>
        </w:rPr>
      </w:pPr>
      <w:r>
        <w:rPr>
          <w:rFonts w:ascii="Segoe UI Symbol" w:hAnsi="Segoe UI Symbol" w:cs="Segoe UI Symbol"/>
          <w:sz w:val="22"/>
          <w:szCs w:val="22"/>
        </w:rPr>
        <w:t>☐</w:t>
      </w:r>
      <w:r>
        <w:rPr>
          <w:sz w:val="22"/>
          <w:szCs w:val="22"/>
        </w:rPr>
        <w:t xml:space="preserve"> Average Discount Report </w:t>
      </w:r>
    </w:p>
    <w:p w:rsidR="00B1099C" w:rsidRDefault="00B1099C" w:rsidP="00B1099C">
      <w:pPr>
        <w:pStyle w:val="Default"/>
        <w:rPr>
          <w:sz w:val="22"/>
          <w:szCs w:val="22"/>
        </w:rPr>
      </w:pPr>
      <w:r>
        <w:rPr>
          <w:rFonts w:ascii="Segoe UI Symbol" w:hAnsi="Segoe UI Symbol" w:cs="Segoe UI Symbol"/>
          <w:sz w:val="22"/>
          <w:szCs w:val="22"/>
        </w:rPr>
        <w:t>☐</w:t>
      </w:r>
      <w:r>
        <w:rPr>
          <w:sz w:val="22"/>
          <w:szCs w:val="22"/>
        </w:rPr>
        <w:t xml:space="preserve"> Geo Access Report </w:t>
      </w:r>
    </w:p>
    <w:p w:rsidR="00B1099C" w:rsidRDefault="00B1099C" w:rsidP="00B1099C">
      <w:pPr>
        <w:pStyle w:val="Default"/>
        <w:rPr>
          <w:sz w:val="22"/>
          <w:szCs w:val="22"/>
        </w:rPr>
      </w:pPr>
      <w:r>
        <w:rPr>
          <w:rFonts w:ascii="Segoe UI Symbol" w:hAnsi="Segoe UI Symbol" w:cs="Segoe UI Symbol"/>
          <w:sz w:val="22"/>
          <w:szCs w:val="22"/>
        </w:rPr>
        <w:t>☐</w:t>
      </w:r>
      <w:r>
        <w:rPr>
          <w:sz w:val="22"/>
          <w:szCs w:val="22"/>
        </w:rPr>
        <w:t xml:space="preserve"> Repricing Analysis (items in </w:t>
      </w:r>
      <w:r>
        <w:rPr>
          <w:b/>
          <w:bCs/>
          <w:sz w:val="22"/>
          <w:szCs w:val="22"/>
        </w:rPr>
        <w:t xml:space="preserve">bold </w:t>
      </w:r>
      <w:r>
        <w:rPr>
          <w:sz w:val="22"/>
          <w:szCs w:val="22"/>
        </w:rPr>
        <w:t xml:space="preserve">are required) </w:t>
      </w:r>
    </w:p>
    <w:p w:rsidR="00B1099C" w:rsidRDefault="00B1099C" w:rsidP="00B1099C">
      <w:pPr>
        <w:pStyle w:val="Default"/>
        <w:spacing w:after="18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b/>
          <w:bCs/>
          <w:sz w:val="22"/>
          <w:szCs w:val="22"/>
        </w:rPr>
        <w:t xml:space="preserve">Provider Tax ID </w:t>
      </w:r>
    </w:p>
    <w:p w:rsidR="00B1099C" w:rsidRDefault="00B1099C" w:rsidP="00B1099C">
      <w:pPr>
        <w:pStyle w:val="Default"/>
        <w:spacing w:after="18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bCs/>
          <w:sz w:val="22"/>
          <w:szCs w:val="22"/>
        </w:rPr>
        <w:t xml:space="preserve">Provider Name </w:t>
      </w:r>
    </w:p>
    <w:p w:rsidR="00B1099C" w:rsidRDefault="00B1099C" w:rsidP="00B1099C">
      <w:pPr>
        <w:pStyle w:val="Default"/>
        <w:spacing w:after="18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b/>
          <w:bCs/>
          <w:sz w:val="22"/>
          <w:szCs w:val="22"/>
        </w:rPr>
        <w:t xml:space="preserve">Provider ZIP code </w:t>
      </w:r>
    </w:p>
    <w:p w:rsidR="00B1099C" w:rsidRDefault="00B1099C" w:rsidP="00B1099C">
      <w:pPr>
        <w:pStyle w:val="Default"/>
        <w:spacing w:after="18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>
        <w:rPr>
          <w:b/>
          <w:bCs/>
          <w:sz w:val="22"/>
          <w:szCs w:val="22"/>
        </w:rPr>
        <w:t xml:space="preserve">Provider State </w:t>
      </w:r>
    </w:p>
    <w:p w:rsidR="00B1099C" w:rsidRDefault="00B1099C" w:rsidP="00B1099C">
      <w:pPr>
        <w:pStyle w:val="Default"/>
        <w:spacing w:after="18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5. Encrypted Claim ID – A unique ID for each claim. Inpatient claims need to be summarized to just one claim    line. </w:t>
      </w:r>
    </w:p>
    <w:p w:rsidR="00B1099C" w:rsidRDefault="00B1099C" w:rsidP="00B1099C">
      <w:pPr>
        <w:pStyle w:val="Default"/>
        <w:spacing w:after="18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6. Claim line Number – For Outpatient and Professional Claims Only </w:t>
      </w:r>
    </w:p>
    <w:p w:rsidR="00B1099C" w:rsidRDefault="00B1099C" w:rsidP="00B1099C">
      <w:pPr>
        <w:pStyle w:val="Default"/>
        <w:spacing w:after="18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>
        <w:rPr>
          <w:b/>
          <w:bCs/>
          <w:sz w:val="22"/>
          <w:szCs w:val="22"/>
        </w:rPr>
        <w:t xml:space="preserve">Inpatient, Outpatient, Professional Indicator </w:t>
      </w:r>
    </w:p>
    <w:p w:rsidR="00B1099C" w:rsidRDefault="00B1099C" w:rsidP="00B1099C">
      <w:pPr>
        <w:pStyle w:val="Default"/>
        <w:spacing w:after="18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>
        <w:rPr>
          <w:b/>
          <w:bCs/>
          <w:sz w:val="22"/>
          <w:szCs w:val="22"/>
        </w:rPr>
        <w:t xml:space="preserve">Place of Service Code – For Professional Claims Only (Values=Facility or Non-Facility) </w:t>
      </w:r>
    </w:p>
    <w:p w:rsidR="00B1099C" w:rsidRDefault="00B1099C" w:rsidP="00B1099C">
      <w:pPr>
        <w:pStyle w:val="Default"/>
        <w:spacing w:after="18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>
        <w:rPr>
          <w:b/>
          <w:bCs/>
          <w:sz w:val="22"/>
          <w:szCs w:val="22"/>
        </w:rPr>
        <w:t xml:space="preserve">Service Incurred Date: From </w:t>
      </w:r>
    </w:p>
    <w:p w:rsidR="00B1099C" w:rsidRDefault="00B1099C" w:rsidP="00B1099C">
      <w:pPr>
        <w:pStyle w:val="Default"/>
        <w:spacing w:after="18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>
        <w:rPr>
          <w:b/>
          <w:bCs/>
          <w:sz w:val="22"/>
          <w:szCs w:val="22"/>
        </w:rPr>
        <w:t xml:space="preserve">Service Incurred Date: To </w:t>
      </w:r>
    </w:p>
    <w:p w:rsidR="00B1099C" w:rsidRDefault="00B1099C" w:rsidP="00B1099C">
      <w:pPr>
        <w:pStyle w:val="Default"/>
        <w:spacing w:after="18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>
        <w:rPr>
          <w:b/>
          <w:bCs/>
          <w:sz w:val="22"/>
          <w:szCs w:val="22"/>
        </w:rPr>
        <w:t xml:space="preserve">DRG Code – For Inpatient Claims Only </w:t>
      </w:r>
    </w:p>
    <w:p w:rsidR="00B1099C" w:rsidRDefault="00B1099C" w:rsidP="00B1099C">
      <w:pPr>
        <w:pStyle w:val="Default"/>
        <w:spacing w:after="18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12. Revenue Code – For Outpatient Claims Only </w:t>
      </w:r>
    </w:p>
    <w:p w:rsidR="00B1099C" w:rsidRDefault="00B1099C" w:rsidP="00B1099C">
      <w:pPr>
        <w:pStyle w:val="Default"/>
        <w:spacing w:after="18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13. </w:t>
      </w:r>
      <w:r>
        <w:rPr>
          <w:b/>
          <w:bCs/>
          <w:sz w:val="22"/>
          <w:szCs w:val="22"/>
        </w:rPr>
        <w:t xml:space="preserve">CPT Code – For Outpatient &amp; Professional Claims Only </w:t>
      </w:r>
    </w:p>
    <w:p w:rsidR="00B1099C" w:rsidRDefault="00B1099C" w:rsidP="00B1099C">
      <w:pPr>
        <w:pStyle w:val="Default"/>
        <w:spacing w:after="18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14. </w:t>
      </w:r>
      <w:r>
        <w:rPr>
          <w:b/>
          <w:bCs/>
          <w:sz w:val="22"/>
          <w:szCs w:val="22"/>
        </w:rPr>
        <w:t xml:space="preserve">CPT Modifier – For Professional Claims Only </w:t>
      </w:r>
    </w:p>
    <w:p w:rsidR="00B1099C" w:rsidRDefault="00B1099C" w:rsidP="00B1099C">
      <w:pPr>
        <w:pStyle w:val="Default"/>
        <w:spacing w:after="18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15. Number of Approved Units – For Professional Claims Only </w:t>
      </w:r>
    </w:p>
    <w:p w:rsidR="00B1099C" w:rsidRDefault="00B1099C" w:rsidP="00B1099C">
      <w:pPr>
        <w:pStyle w:val="Default"/>
        <w:spacing w:after="18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16. Number Days – For Inpatient Claims Only </w:t>
      </w:r>
    </w:p>
    <w:p w:rsidR="00B1099C" w:rsidRDefault="00B1099C" w:rsidP="00B1099C">
      <w:pPr>
        <w:pStyle w:val="Default"/>
        <w:spacing w:after="18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17. </w:t>
      </w:r>
      <w:r>
        <w:rPr>
          <w:b/>
          <w:bCs/>
          <w:sz w:val="22"/>
          <w:szCs w:val="22"/>
        </w:rPr>
        <w:t xml:space="preserve">Billed Charge Amount </w:t>
      </w:r>
    </w:p>
    <w:p w:rsidR="00B1099C" w:rsidRDefault="00B1099C" w:rsidP="00B1099C">
      <w:pPr>
        <w:pStyle w:val="Default"/>
        <w:spacing w:after="18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18. </w:t>
      </w:r>
      <w:r>
        <w:rPr>
          <w:b/>
          <w:bCs/>
          <w:sz w:val="22"/>
          <w:szCs w:val="22"/>
        </w:rPr>
        <w:t xml:space="preserve">Ineligible Charge Amount </w:t>
      </w:r>
    </w:p>
    <w:p w:rsidR="00B1099C" w:rsidRDefault="00B1099C" w:rsidP="00B1099C">
      <w:pPr>
        <w:pStyle w:val="Default"/>
        <w:spacing w:after="18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19. </w:t>
      </w:r>
      <w:r>
        <w:rPr>
          <w:b/>
          <w:bCs/>
          <w:sz w:val="22"/>
          <w:szCs w:val="22"/>
        </w:rPr>
        <w:t xml:space="preserve">PPO Network Discount </w:t>
      </w:r>
    </w:p>
    <w:p w:rsidR="00B1099C" w:rsidRDefault="00B1099C" w:rsidP="00B1099C">
      <w:pPr>
        <w:pStyle w:val="Default"/>
        <w:spacing w:after="18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20. </w:t>
      </w:r>
      <w:r>
        <w:rPr>
          <w:b/>
          <w:bCs/>
          <w:sz w:val="22"/>
          <w:szCs w:val="22"/>
        </w:rPr>
        <w:t xml:space="preserve">Deductible </w:t>
      </w:r>
    </w:p>
    <w:p w:rsidR="00B1099C" w:rsidRDefault="00B1099C" w:rsidP="00B1099C">
      <w:pPr>
        <w:pStyle w:val="Default"/>
        <w:spacing w:after="18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21. </w:t>
      </w:r>
      <w:r>
        <w:rPr>
          <w:b/>
          <w:bCs/>
          <w:sz w:val="22"/>
          <w:szCs w:val="22"/>
        </w:rPr>
        <w:t xml:space="preserve">Coinsurance Dollars </w:t>
      </w:r>
    </w:p>
    <w:p w:rsidR="00B1099C" w:rsidRDefault="00B1099C" w:rsidP="00B1099C">
      <w:pPr>
        <w:pStyle w:val="Default"/>
        <w:spacing w:after="18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22. </w:t>
      </w:r>
      <w:r>
        <w:rPr>
          <w:b/>
          <w:bCs/>
          <w:sz w:val="22"/>
          <w:szCs w:val="22"/>
        </w:rPr>
        <w:t xml:space="preserve">Copay </w:t>
      </w:r>
    </w:p>
    <w:p w:rsidR="00B1099C" w:rsidRDefault="00B1099C" w:rsidP="00B1099C">
      <w:pPr>
        <w:pStyle w:val="Default"/>
        <w:spacing w:after="18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23. </w:t>
      </w:r>
      <w:r>
        <w:rPr>
          <w:b/>
          <w:bCs/>
          <w:sz w:val="22"/>
          <w:szCs w:val="22"/>
        </w:rPr>
        <w:t xml:space="preserve">COB </w:t>
      </w:r>
    </w:p>
    <w:p w:rsidR="00B1099C" w:rsidRDefault="00B1099C" w:rsidP="00B1099C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24. </w:t>
      </w:r>
      <w:r>
        <w:rPr>
          <w:b/>
          <w:bCs/>
          <w:sz w:val="22"/>
          <w:szCs w:val="22"/>
        </w:rPr>
        <w:t xml:space="preserve">Employer Paid Amount </w:t>
      </w:r>
    </w:p>
    <w:p w:rsidR="00B1099C" w:rsidRDefault="00B1099C" w:rsidP="00B1099C"/>
    <w:p w:rsidR="00D37D4C" w:rsidRDefault="00D37D4C">
      <w:bookmarkStart w:id="0" w:name="_GoBack"/>
      <w:bookmarkEnd w:id="0"/>
    </w:p>
    <w:p w:rsidR="00D37D4C" w:rsidRDefault="00D37D4C"/>
    <w:p w:rsidR="00D37D4C" w:rsidRDefault="00D37D4C"/>
    <w:p w:rsidR="00D37D4C" w:rsidRDefault="00D37D4C"/>
    <w:p w:rsidR="00D37D4C" w:rsidRDefault="00D37D4C"/>
    <w:p w:rsidR="00D37D4C" w:rsidRDefault="00D37D4C"/>
    <w:p w:rsidR="00D37D4C" w:rsidRDefault="00D37D4C">
      <w:r>
        <w:br w:type="page"/>
      </w:r>
    </w:p>
    <w:p w:rsidR="00FC365A" w:rsidRDefault="00FC365A"/>
    <w:sectPr w:rsidR="00FC365A" w:rsidSect="001533A4">
      <w:headerReference w:type="default" r:id="rId7"/>
      <w:type w:val="continuous"/>
      <w:pgSz w:w="12240" w:h="15840"/>
      <w:pgMar w:top="288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293" w:rsidRDefault="007D5293" w:rsidP="00D37D4C">
      <w:r>
        <w:separator/>
      </w:r>
    </w:p>
  </w:endnote>
  <w:endnote w:type="continuationSeparator" w:id="0">
    <w:p w:rsidR="007D5293" w:rsidRDefault="007D5293" w:rsidP="00D3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293" w:rsidRDefault="007D5293" w:rsidP="00D37D4C">
      <w:r>
        <w:separator/>
      </w:r>
    </w:p>
  </w:footnote>
  <w:footnote w:type="continuationSeparator" w:id="0">
    <w:p w:rsidR="007D5293" w:rsidRDefault="007D5293" w:rsidP="00D37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D4C" w:rsidRDefault="001533A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47AD1B8" wp14:editId="46CC49A6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72400" cy="10070639"/>
          <wp:effectExtent l="0" t="0" r="0" b="0"/>
          <wp:wrapNone/>
          <wp:docPr id="4" name="Picture 4" descr="Macintosh HD:Clients:HPS:HPS_8.5x11Letterhead_2018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Clients:HPS:HPS_8.5x11Letterhead_2018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70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4C"/>
    <w:rsid w:val="001533A4"/>
    <w:rsid w:val="007D5293"/>
    <w:rsid w:val="00B1099C"/>
    <w:rsid w:val="00B75E4C"/>
    <w:rsid w:val="00D37D4C"/>
    <w:rsid w:val="00FC36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4E44C13-CC64-4FF8-A270-D940761F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E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E4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7D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D4C"/>
  </w:style>
  <w:style w:type="paragraph" w:styleId="Footer">
    <w:name w:val="footer"/>
    <w:basedOn w:val="Normal"/>
    <w:link w:val="FooterChar"/>
    <w:uiPriority w:val="99"/>
    <w:unhideWhenUsed/>
    <w:rsid w:val="00D37D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D4C"/>
  </w:style>
  <w:style w:type="paragraph" w:customStyle="1" w:styleId="Default">
    <w:name w:val="Default"/>
    <w:rsid w:val="00B1099C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C83955-F33A-4517-8EEC-D61C72C69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Erin Fassbender Design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Foley</dc:creator>
  <cp:keywords/>
  <dc:description/>
  <cp:lastModifiedBy>Marie Foley</cp:lastModifiedBy>
  <cp:revision>2</cp:revision>
  <dcterms:created xsi:type="dcterms:W3CDTF">2019-03-12T15:56:00Z</dcterms:created>
  <dcterms:modified xsi:type="dcterms:W3CDTF">2019-03-12T15:56:00Z</dcterms:modified>
</cp:coreProperties>
</file>