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4C" w:rsidRDefault="00993385" w:rsidP="00DC5CB9">
      <w:pPr>
        <w:pStyle w:val="Heading2"/>
      </w:pPr>
      <w:r>
        <w:t xml:space="preserve">Business Technology Manager </w:t>
      </w:r>
    </w:p>
    <w:p w:rsidR="00993385" w:rsidRPr="00993385" w:rsidRDefault="006D574C" w:rsidP="006D574C">
      <w:pPr>
        <w:pStyle w:val="SBody"/>
      </w:pPr>
      <w:r>
        <w:t>T</w:t>
      </w:r>
      <w:r w:rsidR="00993385">
        <w:t>his role is</w:t>
      </w:r>
      <w:r>
        <w:t xml:space="preserve"> responsible for </w:t>
      </w:r>
      <w:r w:rsidR="00F563A0">
        <w:t>a</w:t>
      </w:r>
      <w:r w:rsidR="00993385">
        <w:t xml:space="preserve">ccount </w:t>
      </w:r>
      <w:r w:rsidR="00F563A0">
        <w:t>m</w:t>
      </w:r>
      <w:r w:rsidR="00993385">
        <w:t xml:space="preserve">anaging </w:t>
      </w:r>
      <w:r>
        <w:t>our existing Managed Services Clients. This role is not approved t</w:t>
      </w:r>
      <w:r w:rsidR="00993385">
        <w:t>o manage accounts that have their own internal IT personnel, as they</w:t>
      </w:r>
      <w:r>
        <w:t xml:space="preserve"> do not yet possess</w:t>
      </w:r>
      <w:r w:rsidR="00993385">
        <w:t xml:space="preserve"> the experience to navigate these more complex </w:t>
      </w:r>
      <w:r w:rsidR="00F563A0">
        <w:t xml:space="preserve">technology and relationship </w:t>
      </w:r>
      <w:r w:rsidR="00993385">
        <w:t xml:space="preserve">environments. </w:t>
      </w:r>
    </w:p>
    <w:p w:rsidR="00FB5B15" w:rsidRDefault="00FB5B15" w:rsidP="00DC5CB9">
      <w:pPr>
        <w:pStyle w:val="Heading3"/>
      </w:pPr>
      <w:r>
        <w:t xml:space="preserve">2019 Compensation Plan Overview: </w:t>
      </w:r>
    </w:p>
    <w:p w:rsidR="00524688" w:rsidRDefault="00524688" w:rsidP="00524688">
      <w:pPr>
        <w:pStyle w:val="SBody"/>
      </w:pPr>
      <w:r>
        <w:t>Base Salary – Will vary based on total MRR supported and will ra</w:t>
      </w:r>
      <w:r>
        <w:t>nge from $40,000 to $6</w:t>
      </w:r>
      <w:r>
        <w:t xml:space="preserve">0,000, and adjusted quarterly as MRR is added or reduced.  The base salary for the Business Technology Manager is also inclusive of completing agreement renewals for existing clients. </w:t>
      </w:r>
    </w:p>
    <w:p w:rsidR="00FB5B15" w:rsidRPr="00DC5CB9" w:rsidRDefault="00FB5B15" w:rsidP="00DC5CB9">
      <w:pPr>
        <w:pStyle w:val="Heading3"/>
      </w:pPr>
      <w:r w:rsidRPr="00DC5CB9">
        <w:t>Quarterly Bonus</w:t>
      </w:r>
      <w:r w:rsidR="00760E63" w:rsidRPr="00DC5CB9">
        <w:t xml:space="preserve"> Potential</w:t>
      </w:r>
      <w:r w:rsidRPr="00DC5CB9">
        <w:t xml:space="preserve">: </w:t>
      </w:r>
      <w:r w:rsidR="00A61579" w:rsidRPr="00DC5CB9">
        <w:t>$5000</w:t>
      </w:r>
    </w:p>
    <w:p w:rsidR="00524688" w:rsidRPr="006E3B54" w:rsidRDefault="00524688" w:rsidP="00524688">
      <w:pPr>
        <w:pStyle w:val="SBody"/>
      </w:pPr>
      <w:r>
        <w:t>To be eligible for quarterly performance bonus’ t</w:t>
      </w:r>
      <w:r w:rsidR="00DC5CB9">
        <w:t>hree</w:t>
      </w:r>
      <w:r>
        <w:t xml:space="preserve"> key criteria must be met: 1) 90%+ completion of Quarterly Business Review meetings/deliverables to clients; and 2) completion of your defined quarterly plan</w:t>
      </w:r>
      <w:r w:rsidR="00DC5CB9">
        <w:t>; and 3) Effective and accurate use of Opportunities and Activities</w:t>
      </w:r>
      <w:r>
        <w:t xml:space="preserve">. </w:t>
      </w:r>
      <w:r w:rsidR="008E35F6">
        <w:t>Quarterly bonuses</w:t>
      </w:r>
      <w:r w:rsidR="002B2442">
        <w:t xml:space="preserve"> when earned</w:t>
      </w:r>
      <w:r w:rsidR="008E35F6">
        <w:t xml:space="preserve"> are measured at the end of each calendar quarter and paid over the next calendar quarter</w:t>
      </w:r>
      <w:r w:rsidR="002B2442">
        <w:t xml:space="preserve"> – with the exception of the Team Attainment goal which if earned is paid first month after the end of a quarter. </w:t>
      </w:r>
      <w:r w:rsidR="008E35F6">
        <w:t xml:space="preserve"> </w:t>
      </w:r>
    </w:p>
    <w:p w:rsidR="00524688" w:rsidRDefault="00524688" w:rsidP="00524688">
      <w:pPr>
        <w:pStyle w:val="SBody"/>
        <w:numPr>
          <w:ilvl w:val="0"/>
          <w:numId w:val="3"/>
        </w:numPr>
      </w:pPr>
      <w:r>
        <w:t xml:space="preserve">Attainment of Project Services Revenue </w:t>
      </w:r>
      <w:r>
        <w:t>of 20%+ (a</w:t>
      </w:r>
      <w:r w:rsidR="008E35F6">
        <w:t>s a % of MRR/QRR) = $25</w:t>
      </w:r>
      <w:r>
        <w:t>00 bonus</w:t>
      </w:r>
    </w:p>
    <w:p w:rsidR="00524688" w:rsidRDefault="00524688" w:rsidP="00524688">
      <w:pPr>
        <w:pStyle w:val="SBody"/>
        <w:numPr>
          <w:ilvl w:val="1"/>
          <w:numId w:val="3"/>
        </w:numPr>
      </w:pPr>
      <w:r>
        <w:t xml:space="preserve">Attainment of Project Services Revenue of 15%+, but less than 20% (as a % of MRR/QRR) = </w:t>
      </w:r>
      <w:r>
        <w:t>$15</w:t>
      </w:r>
      <w:r>
        <w:t>00 bonus</w:t>
      </w:r>
    </w:p>
    <w:p w:rsidR="00524688" w:rsidRDefault="00524688" w:rsidP="00524688">
      <w:pPr>
        <w:pStyle w:val="SBody"/>
        <w:numPr>
          <w:ilvl w:val="0"/>
          <w:numId w:val="3"/>
        </w:numPr>
      </w:pPr>
      <w:r>
        <w:t xml:space="preserve">Attainment of Product/Recurring Gross Margin of 20%+ = </w:t>
      </w:r>
      <w:r>
        <w:t>$1</w:t>
      </w:r>
      <w:r>
        <w:t>000 bonus</w:t>
      </w:r>
    </w:p>
    <w:p w:rsidR="00524688" w:rsidRDefault="00524688" w:rsidP="00524688">
      <w:pPr>
        <w:pStyle w:val="SBody"/>
        <w:numPr>
          <w:ilvl w:val="1"/>
          <w:numId w:val="3"/>
        </w:numPr>
      </w:pPr>
      <w:r>
        <w:t xml:space="preserve">Attainment of Product/Recurring Gross Margin of 15%+, but less than 20% = </w:t>
      </w:r>
      <w:r>
        <w:t>$</w:t>
      </w:r>
      <w:r>
        <w:t>500 bonus</w:t>
      </w:r>
    </w:p>
    <w:p w:rsidR="00524688" w:rsidRDefault="00524688" w:rsidP="00524688">
      <w:pPr>
        <w:pStyle w:val="SBody"/>
        <w:numPr>
          <w:ilvl w:val="0"/>
          <w:numId w:val="3"/>
        </w:numPr>
      </w:pPr>
      <w:r>
        <w:t>Completion of Quarterly Business Review meetings/deliverables t</w:t>
      </w:r>
      <w:r w:rsidR="008E35F6">
        <w:t>o Clients (100% attainment) = $5</w:t>
      </w:r>
      <w:r>
        <w:t>00 bonus</w:t>
      </w:r>
    </w:p>
    <w:p w:rsidR="008E35F6" w:rsidRDefault="008E35F6" w:rsidP="00524688">
      <w:pPr>
        <w:pStyle w:val="SBody"/>
        <w:numPr>
          <w:ilvl w:val="0"/>
          <w:numId w:val="3"/>
        </w:numPr>
      </w:pPr>
      <w:r>
        <w:t>Team Attainment of Project Services Revenue of 20%+ (as a % of MRR/QRR) = $1000</w:t>
      </w:r>
    </w:p>
    <w:p w:rsidR="00AC31E0" w:rsidRPr="00DC5CB9" w:rsidRDefault="00AC31E0" w:rsidP="00DC5CB9">
      <w:pPr>
        <w:pStyle w:val="Heading3"/>
      </w:pPr>
      <w:r w:rsidRPr="00DC5CB9">
        <w:t>Annual Bonus</w:t>
      </w:r>
      <w:r w:rsidR="00760E63" w:rsidRPr="00DC5CB9">
        <w:t xml:space="preserve"> Potential</w:t>
      </w:r>
      <w:r w:rsidRPr="00DC5CB9">
        <w:t xml:space="preserve">: </w:t>
      </w:r>
      <w:r w:rsidR="00A61579" w:rsidRPr="00DC5CB9">
        <w:t>$2000</w:t>
      </w:r>
      <w:r w:rsidR="007826E1" w:rsidRPr="00DC5CB9">
        <w:t xml:space="preserve"> + </w:t>
      </w:r>
      <w:r w:rsidR="00073908" w:rsidRPr="00DC5CB9">
        <w:t xml:space="preserve">50% of </w:t>
      </w:r>
      <w:r w:rsidR="007826E1" w:rsidRPr="00DC5CB9">
        <w:t>back quarterly bonus’ missed</w:t>
      </w:r>
    </w:p>
    <w:p w:rsidR="002B2442" w:rsidRPr="002B2442" w:rsidRDefault="002B2442" w:rsidP="002B2442">
      <w:pPr>
        <w:pStyle w:val="SBody"/>
      </w:pPr>
      <w:r>
        <w:t xml:space="preserve">Annual bonuses if earned are paid in the month of January after the completion of a calendar year. </w:t>
      </w:r>
    </w:p>
    <w:p w:rsidR="00FB5B15" w:rsidRDefault="00FB5B15" w:rsidP="00E6763D">
      <w:pPr>
        <w:pStyle w:val="SBody"/>
        <w:numPr>
          <w:ilvl w:val="0"/>
          <w:numId w:val="3"/>
        </w:numPr>
      </w:pPr>
      <w:r>
        <w:t xml:space="preserve">Attainment of Product/Recurring Gross Margin of 20%+ = </w:t>
      </w:r>
      <w:r w:rsidR="00E6763D">
        <w:t>$</w:t>
      </w:r>
      <w:r w:rsidR="009D3691">
        <w:t>5</w:t>
      </w:r>
      <w:r w:rsidR="00E6763D">
        <w:t xml:space="preserve">00 </w:t>
      </w:r>
      <w:r>
        <w:t xml:space="preserve">Bonus </w:t>
      </w:r>
    </w:p>
    <w:p w:rsidR="00E6763D" w:rsidRDefault="00FB5B15" w:rsidP="00E6763D">
      <w:pPr>
        <w:pStyle w:val="SBody"/>
        <w:numPr>
          <w:ilvl w:val="0"/>
          <w:numId w:val="3"/>
        </w:numPr>
      </w:pPr>
      <w:r>
        <w:t xml:space="preserve">Attainment of Project Services Revenue of 20%+ (as a % of ARR) = </w:t>
      </w:r>
      <w:r w:rsidR="009D3691">
        <w:t>$5</w:t>
      </w:r>
      <w:r w:rsidR="00222492">
        <w:t>00 + 50% of any</w:t>
      </w:r>
      <w:r w:rsidR="00E6763D">
        <w:t xml:space="preserve"> bonus missed from one of the current calendar year’s previous quarter. i.e. If in Q2 there is 17% Project Services Revenue as a % of MRR </w:t>
      </w:r>
      <w:r w:rsidR="009D3691">
        <w:t>where the bonus was only $</w:t>
      </w:r>
      <w:r w:rsidR="007826E1">
        <w:t>1</w:t>
      </w:r>
      <w:r w:rsidR="009D3691">
        <w:t>5</w:t>
      </w:r>
      <w:r w:rsidR="00E6763D">
        <w:t>00 (vs. $</w:t>
      </w:r>
      <w:r w:rsidR="002B2442">
        <w:t>25</w:t>
      </w:r>
      <w:r w:rsidR="00E6763D">
        <w:t xml:space="preserve">00), if at the end of the year you are able to attain 20%+, then we will pay back </w:t>
      </w:r>
      <w:r w:rsidR="002B2442">
        <w:t>$</w:t>
      </w:r>
      <w:r w:rsidR="00222492">
        <w:t>5</w:t>
      </w:r>
      <w:r w:rsidR="002B2442">
        <w:t>0</w:t>
      </w:r>
      <w:r w:rsidR="00222492">
        <w:t xml:space="preserve">0 of </w:t>
      </w:r>
      <w:r w:rsidR="00E6763D">
        <w:t>the $</w:t>
      </w:r>
      <w:r w:rsidR="002B2442">
        <w:t>10</w:t>
      </w:r>
      <w:r w:rsidR="00E6763D">
        <w:t xml:space="preserve">00 delta from missing the target in a previous quarter (same calendar year only). </w:t>
      </w:r>
    </w:p>
    <w:p w:rsidR="00FB5B15" w:rsidRDefault="00FB5B15" w:rsidP="00FB5B15">
      <w:pPr>
        <w:pStyle w:val="SBody"/>
        <w:numPr>
          <w:ilvl w:val="0"/>
          <w:numId w:val="3"/>
        </w:numPr>
      </w:pPr>
      <w:r>
        <w:t xml:space="preserve">Attainment of Project Services Revenue of 25%+ (as a % of ARR) = </w:t>
      </w:r>
      <w:r w:rsidR="009D3691">
        <w:t>$5</w:t>
      </w:r>
      <w:r w:rsidR="00E6763D">
        <w:t>00</w:t>
      </w:r>
      <w:r>
        <w:t xml:space="preserve"> Bonus </w:t>
      </w:r>
    </w:p>
    <w:p w:rsidR="002B2442" w:rsidRDefault="002B2442" w:rsidP="002B2442">
      <w:pPr>
        <w:pStyle w:val="SBody"/>
        <w:numPr>
          <w:ilvl w:val="0"/>
          <w:numId w:val="3"/>
        </w:numPr>
      </w:pPr>
      <w:r>
        <w:t xml:space="preserve">Team Attainment of Project Services Revenue </w:t>
      </w:r>
      <w:r>
        <w:t>of 20%+ (as a % of MRR/QRR) = $5</w:t>
      </w:r>
      <w:r>
        <w:t>00</w:t>
      </w:r>
    </w:p>
    <w:p w:rsidR="00491109" w:rsidRDefault="00491109" w:rsidP="00491109">
      <w:pPr>
        <w:pStyle w:val="Heading3"/>
      </w:pPr>
      <w:r>
        <w:t xml:space="preserve">New Client Signing Bonus: </w:t>
      </w:r>
    </w:p>
    <w:p w:rsidR="00491109" w:rsidRDefault="00491109" w:rsidP="00491109">
      <w:pPr>
        <w:pStyle w:val="SBody"/>
        <w:numPr>
          <w:ilvl w:val="0"/>
          <w:numId w:val="3"/>
        </w:numPr>
      </w:pPr>
      <w:r>
        <w:t>Reference “New Client Signing Bonus Program”</w:t>
      </w:r>
      <w:r w:rsidR="009D3691">
        <w:t xml:space="preserve"> document for </w:t>
      </w:r>
      <w:r>
        <w:t xml:space="preserve">Business Technology Consultant.  </w:t>
      </w:r>
    </w:p>
    <w:p w:rsidR="00FB5B15" w:rsidRDefault="00FB5B15" w:rsidP="00AC31E0">
      <w:pPr>
        <w:pStyle w:val="Heading3"/>
      </w:pPr>
      <w:bookmarkStart w:id="0" w:name="_GoBack"/>
      <w:r>
        <w:t xml:space="preserve">Annual Revenue </w:t>
      </w:r>
      <w:r w:rsidR="00491109">
        <w:t xml:space="preserve">&amp; Performance </w:t>
      </w:r>
      <w:r>
        <w:t xml:space="preserve">Goals: </w:t>
      </w:r>
    </w:p>
    <w:bookmarkEnd w:id="0"/>
    <w:p w:rsidR="00FB5B15" w:rsidRDefault="00FB5B15" w:rsidP="00FB5B15">
      <w:pPr>
        <w:pStyle w:val="SBody"/>
        <w:numPr>
          <w:ilvl w:val="0"/>
          <w:numId w:val="3"/>
        </w:numPr>
      </w:pPr>
      <w:r>
        <w:t xml:space="preserve">Managed Services Revenue Retention 100% </w:t>
      </w:r>
    </w:p>
    <w:p w:rsidR="00FB5B15" w:rsidRDefault="00FB5B15" w:rsidP="00FB5B15">
      <w:pPr>
        <w:pStyle w:val="SBody"/>
        <w:numPr>
          <w:ilvl w:val="0"/>
          <w:numId w:val="3"/>
        </w:numPr>
      </w:pPr>
      <w:r>
        <w:t xml:space="preserve">Project Services </w:t>
      </w:r>
      <w:r w:rsidR="00760E63">
        <w:t xml:space="preserve">Revenue </w:t>
      </w:r>
      <w:r>
        <w:t>Sold =20%+ of ARR</w:t>
      </w:r>
    </w:p>
    <w:p w:rsidR="00491109" w:rsidRDefault="00491109" w:rsidP="00491109">
      <w:pPr>
        <w:pStyle w:val="SBody"/>
        <w:numPr>
          <w:ilvl w:val="0"/>
          <w:numId w:val="3"/>
        </w:numPr>
      </w:pPr>
      <w:r>
        <w:t xml:space="preserve">Gross Margin on Product/Hosted Services = 20%+ </w:t>
      </w:r>
    </w:p>
    <w:p w:rsidR="00491109" w:rsidRDefault="00491109" w:rsidP="00491109">
      <w:pPr>
        <w:pStyle w:val="SBody"/>
        <w:numPr>
          <w:ilvl w:val="0"/>
          <w:numId w:val="3"/>
        </w:numPr>
      </w:pPr>
      <w:r>
        <w:t>Completion of Quarterly Business Review meetings/deliverables to Clients – 100%</w:t>
      </w:r>
    </w:p>
    <w:p w:rsidR="00491109" w:rsidRDefault="00491109" w:rsidP="00491109">
      <w:pPr>
        <w:pStyle w:val="SBody"/>
        <w:numPr>
          <w:ilvl w:val="0"/>
          <w:numId w:val="3"/>
        </w:numPr>
      </w:pPr>
      <w:r>
        <w:lastRenderedPageBreak/>
        <w:t>Completion of Annual Strategic Business IT Roadmap Session with Annual Budget 50%+ (for 2019)</w:t>
      </w:r>
    </w:p>
    <w:p w:rsidR="00411FF6" w:rsidRPr="00491109" w:rsidRDefault="00760E63" w:rsidP="009E6A23">
      <w:pPr>
        <w:pStyle w:val="SBody"/>
        <w:numPr>
          <w:ilvl w:val="0"/>
          <w:numId w:val="3"/>
        </w:numPr>
        <w:rPr>
          <w:rFonts w:cs="Segoe UI"/>
          <w:sz w:val="22"/>
        </w:rPr>
      </w:pPr>
      <w:r>
        <w:t>No New Client Sales are not exp</w:t>
      </w:r>
      <w:r w:rsidR="00491109">
        <w:t xml:space="preserve">ected for this role, however IF a new client is acquired, then a New Client signing bonus will be paid. </w:t>
      </w:r>
    </w:p>
    <w:sectPr w:rsidR="00411FF6" w:rsidRPr="00491109" w:rsidSect="00A74A9E">
      <w:headerReference w:type="default" r:id="rId8"/>
      <w:footerReference w:type="default" r:id="rId9"/>
      <w:pgSz w:w="12240" w:h="15840"/>
      <w:pgMar w:top="180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85" w:rsidRDefault="00993385" w:rsidP="0033305F">
      <w:pPr>
        <w:spacing w:after="0" w:line="240" w:lineRule="auto"/>
      </w:pPr>
      <w:r>
        <w:separator/>
      </w:r>
    </w:p>
  </w:endnote>
  <w:endnote w:type="continuationSeparator" w:id="0">
    <w:p w:rsidR="00993385" w:rsidRDefault="00993385" w:rsidP="0033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F6" w:rsidRPr="00411FF6" w:rsidRDefault="00411FF6" w:rsidP="00411FF6">
    <w:pPr>
      <w:pStyle w:val="Footer"/>
      <w:jc w:val="center"/>
      <w:rPr>
        <w:rFonts w:cs="Segoe UI"/>
        <w:sz w:val="18"/>
      </w:rPr>
    </w:pPr>
    <w:r w:rsidRPr="00411FF6">
      <w:rPr>
        <w:rFonts w:cs="Segoe UI"/>
        <w:sz w:val="16"/>
      </w:rPr>
      <w:t>Mytech Partners, Inc.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 |  </w:t>
    </w:r>
    <w:r>
      <w:rPr>
        <w:rFonts w:cs="Segoe UI"/>
        <w:sz w:val="16"/>
      </w:rPr>
      <w:t xml:space="preserve"> </w:t>
    </w:r>
    <w:r w:rsidR="007A42C3">
      <w:rPr>
        <w:rFonts w:cs="Segoe UI"/>
        <w:sz w:val="16"/>
      </w:rPr>
      <w:t>Minnesota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 |  </w:t>
    </w:r>
    <w:r>
      <w:rPr>
        <w:rFonts w:cs="Segoe UI"/>
        <w:sz w:val="16"/>
      </w:rPr>
      <w:t xml:space="preserve"> </w:t>
    </w:r>
    <w:r w:rsidR="007A42C3">
      <w:rPr>
        <w:rFonts w:cs="Segoe UI"/>
        <w:sz w:val="16"/>
      </w:rPr>
      <w:t xml:space="preserve">Colorado 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| 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www.mytech.com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85" w:rsidRDefault="00993385" w:rsidP="0033305F">
      <w:pPr>
        <w:spacing w:after="0" w:line="240" w:lineRule="auto"/>
      </w:pPr>
      <w:r>
        <w:separator/>
      </w:r>
    </w:p>
  </w:footnote>
  <w:footnote w:type="continuationSeparator" w:id="0">
    <w:p w:rsidR="00993385" w:rsidRDefault="00993385" w:rsidP="0033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5F" w:rsidRPr="0033305F" w:rsidRDefault="00222492" w:rsidP="00A74A9E">
    <w:pPr>
      <w:pStyle w:val="Header"/>
      <w:ind w:left="720" w:hanging="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1.5pt;height:109.5pt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B37"/>
    <w:multiLevelType w:val="hybridMultilevel"/>
    <w:tmpl w:val="F27E649A"/>
    <w:lvl w:ilvl="0" w:tplc="EAAA153C">
      <w:start w:val="2019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EA6EC5"/>
    <w:multiLevelType w:val="hybridMultilevel"/>
    <w:tmpl w:val="BAC2322E"/>
    <w:lvl w:ilvl="0" w:tplc="C5AE5740">
      <w:start w:val="2019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DB0"/>
    <w:multiLevelType w:val="hybridMultilevel"/>
    <w:tmpl w:val="433A7C9C"/>
    <w:lvl w:ilvl="0" w:tplc="E7AEA750">
      <w:start w:val="2019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85"/>
    <w:rsid w:val="00073908"/>
    <w:rsid w:val="000D7CF7"/>
    <w:rsid w:val="000F4E37"/>
    <w:rsid w:val="00126342"/>
    <w:rsid w:val="001E38CB"/>
    <w:rsid w:val="00222492"/>
    <w:rsid w:val="002B2442"/>
    <w:rsid w:val="0033305F"/>
    <w:rsid w:val="00411FF6"/>
    <w:rsid w:val="00475096"/>
    <w:rsid w:val="00491109"/>
    <w:rsid w:val="00524688"/>
    <w:rsid w:val="00614C75"/>
    <w:rsid w:val="00654699"/>
    <w:rsid w:val="00671BD9"/>
    <w:rsid w:val="00695D34"/>
    <w:rsid w:val="006C3849"/>
    <w:rsid w:val="006D0640"/>
    <w:rsid w:val="006D574C"/>
    <w:rsid w:val="00700733"/>
    <w:rsid w:val="00760E63"/>
    <w:rsid w:val="00781C85"/>
    <w:rsid w:val="007826E1"/>
    <w:rsid w:val="007A42C3"/>
    <w:rsid w:val="007C4D60"/>
    <w:rsid w:val="0087146D"/>
    <w:rsid w:val="008E35F6"/>
    <w:rsid w:val="00921116"/>
    <w:rsid w:val="009233E1"/>
    <w:rsid w:val="009316D6"/>
    <w:rsid w:val="009642D5"/>
    <w:rsid w:val="009655D7"/>
    <w:rsid w:val="00993385"/>
    <w:rsid w:val="009D3691"/>
    <w:rsid w:val="00A51622"/>
    <w:rsid w:val="00A61579"/>
    <w:rsid w:val="00A74A9E"/>
    <w:rsid w:val="00AC31E0"/>
    <w:rsid w:val="00AF5279"/>
    <w:rsid w:val="00B27911"/>
    <w:rsid w:val="00D06866"/>
    <w:rsid w:val="00DC5CB9"/>
    <w:rsid w:val="00DD50D7"/>
    <w:rsid w:val="00E6763D"/>
    <w:rsid w:val="00ED4788"/>
    <w:rsid w:val="00F563A0"/>
    <w:rsid w:val="00F8128A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FC1C409"/>
  <w15:chartTrackingRefBased/>
  <w15:docId w15:val="{B79543AC-D4DB-4BDF-B4A9-41C7C355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(L)"/>
    <w:rsid w:val="00781C85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D60"/>
    <w:pPr>
      <w:keepNext/>
      <w:keepLines/>
      <w:spacing w:before="240" w:after="0"/>
      <w:outlineLvl w:val="0"/>
    </w:pPr>
    <w:rPr>
      <w:rFonts w:ascii="Segoe UI Light" w:eastAsiaTheme="majorEastAsia" w:hAnsi="Segoe UI Light" w:cstheme="majorBidi"/>
      <w:color w:val="1485C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911"/>
    <w:pPr>
      <w:keepNext/>
      <w:keepLines/>
      <w:spacing w:before="40" w:after="0"/>
      <w:outlineLvl w:val="1"/>
    </w:pPr>
    <w:rPr>
      <w:rFonts w:ascii="Segoe UI Light" w:eastAsiaTheme="majorEastAsia" w:hAnsi="Segoe UI Light" w:cstheme="majorBidi"/>
      <w:color w:val="1485C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911"/>
    <w:pPr>
      <w:keepNext/>
      <w:keepLines/>
      <w:spacing w:before="40" w:after="0"/>
      <w:outlineLvl w:val="2"/>
    </w:pPr>
    <w:rPr>
      <w:rFonts w:ascii="Segoe UI Light" w:eastAsiaTheme="majorEastAsia" w:hAnsi="Segoe UI Light" w:cstheme="majorBidi"/>
      <w:color w:val="1485C7"/>
      <w:sz w:val="24"/>
      <w:szCs w:val="24"/>
    </w:rPr>
  </w:style>
  <w:style w:type="paragraph" w:styleId="Heading4">
    <w:name w:val="heading 4"/>
    <w:aliases w:val="Body (S)"/>
    <w:basedOn w:val="Normal"/>
    <w:next w:val="Normal"/>
    <w:link w:val="Heading4Char"/>
    <w:uiPriority w:val="9"/>
    <w:unhideWhenUsed/>
    <w:rsid w:val="00781C85"/>
    <w:pPr>
      <w:keepNext/>
      <w:keepLines/>
      <w:spacing w:before="40" w:after="0"/>
      <w:outlineLvl w:val="3"/>
    </w:pPr>
    <w:rPr>
      <w:rFonts w:eastAsiaTheme="majorEastAsia" w:cstheme="majorBidi"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5F"/>
  </w:style>
  <w:style w:type="paragraph" w:styleId="Footer">
    <w:name w:val="footer"/>
    <w:basedOn w:val="Normal"/>
    <w:link w:val="FooterChar"/>
    <w:uiPriority w:val="99"/>
    <w:unhideWhenUsed/>
    <w:rsid w:val="0033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5F"/>
  </w:style>
  <w:style w:type="paragraph" w:styleId="BalloonText">
    <w:name w:val="Balloon Text"/>
    <w:basedOn w:val="Normal"/>
    <w:link w:val="BalloonTextChar"/>
    <w:uiPriority w:val="99"/>
    <w:semiHidden/>
    <w:unhideWhenUsed/>
    <w:rsid w:val="00411FF6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F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7911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911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paragraph" w:styleId="NoSpacing">
    <w:name w:val="No Spacing"/>
    <w:uiPriority w:val="1"/>
    <w:rsid w:val="007C4D60"/>
    <w:pPr>
      <w:spacing w:after="0" w:line="240" w:lineRule="auto"/>
    </w:pPr>
    <w:rPr>
      <w:rFonts w:ascii="Segoe UI" w:hAnsi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4D60"/>
    <w:rPr>
      <w:rFonts w:ascii="Segoe UI Light" w:eastAsiaTheme="majorEastAsia" w:hAnsi="Segoe UI Light" w:cstheme="majorBidi"/>
      <w:color w:val="1485C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911"/>
    <w:rPr>
      <w:rFonts w:ascii="Segoe UI Light" w:eastAsiaTheme="majorEastAsia" w:hAnsi="Segoe UI Light" w:cstheme="majorBidi"/>
      <w:color w:val="1485C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911"/>
    <w:rPr>
      <w:rFonts w:ascii="Segoe UI Light" w:eastAsiaTheme="majorEastAsia" w:hAnsi="Segoe UI Light" w:cstheme="majorBidi"/>
      <w:color w:val="1485C7"/>
      <w:sz w:val="24"/>
      <w:szCs w:val="24"/>
    </w:rPr>
  </w:style>
  <w:style w:type="character" w:customStyle="1" w:styleId="Heading4Char">
    <w:name w:val="Heading 4 Char"/>
    <w:aliases w:val="Body (S) Char"/>
    <w:basedOn w:val="DefaultParagraphFont"/>
    <w:link w:val="Heading4"/>
    <w:uiPriority w:val="9"/>
    <w:rsid w:val="00781C85"/>
    <w:rPr>
      <w:rFonts w:ascii="Segoe UI" w:eastAsiaTheme="majorEastAsia" w:hAnsi="Segoe UI" w:cstheme="majorBidi"/>
      <w:iCs/>
      <w:sz w:val="18"/>
    </w:rPr>
  </w:style>
  <w:style w:type="paragraph" w:customStyle="1" w:styleId="BodyM">
    <w:name w:val="Body (M)"/>
    <w:basedOn w:val="Normal"/>
    <w:link w:val="BodyMChar"/>
    <w:rsid w:val="00781C85"/>
  </w:style>
  <w:style w:type="paragraph" w:customStyle="1" w:styleId="SBody">
    <w:name w:val="(S) Body"/>
    <w:basedOn w:val="Normal"/>
    <w:link w:val="SBodyChar"/>
    <w:qFormat/>
    <w:rsid w:val="00781C85"/>
    <w:rPr>
      <w:sz w:val="18"/>
    </w:rPr>
  </w:style>
  <w:style w:type="character" w:customStyle="1" w:styleId="BodyMChar">
    <w:name w:val="Body (M) Char"/>
    <w:basedOn w:val="DefaultParagraphFont"/>
    <w:link w:val="BodyM"/>
    <w:rsid w:val="00781C85"/>
    <w:rPr>
      <w:rFonts w:ascii="Segoe UI" w:hAnsi="Segoe UI"/>
      <w:sz w:val="20"/>
    </w:rPr>
  </w:style>
  <w:style w:type="paragraph" w:customStyle="1" w:styleId="LBody">
    <w:name w:val="(L) Body"/>
    <w:basedOn w:val="SBody"/>
    <w:link w:val="LBodyChar"/>
    <w:rsid w:val="00475096"/>
    <w:rPr>
      <w:sz w:val="20"/>
    </w:rPr>
  </w:style>
  <w:style w:type="character" w:customStyle="1" w:styleId="SBodyChar">
    <w:name w:val="(S) Body Char"/>
    <w:basedOn w:val="DefaultParagraphFont"/>
    <w:link w:val="SBody"/>
    <w:rsid w:val="00475096"/>
    <w:rPr>
      <w:rFonts w:ascii="Segoe UI" w:hAnsi="Segoe UI"/>
      <w:sz w:val="18"/>
    </w:rPr>
  </w:style>
  <w:style w:type="character" w:customStyle="1" w:styleId="LBodyChar">
    <w:name w:val="(L) Body Char"/>
    <w:basedOn w:val="SBodyChar"/>
    <w:link w:val="LBody"/>
    <w:rsid w:val="00475096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qFormat/>
    <w:rsid w:val="00FB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tp.local\root\mtpcommon\mtpcompany\mtptemplates\Mytech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1A1E-DA5A-4247-AB3C-9CAFE481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Mytech - Letterhead.dotx</Template>
  <TotalTime>510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Austin</dc:creator>
  <cp:keywords/>
  <dc:description/>
  <cp:lastModifiedBy>Nathan Austin</cp:lastModifiedBy>
  <cp:revision>10</cp:revision>
  <cp:lastPrinted>2015-06-22T16:04:00Z</cp:lastPrinted>
  <dcterms:created xsi:type="dcterms:W3CDTF">2018-12-31T22:47:00Z</dcterms:created>
  <dcterms:modified xsi:type="dcterms:W3CDTF">2019-01-04T13:25:00Z</dcterms:modified>
</cp:coreProperties>
</file>