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F98A" w14:textId="77AA655E" w:rsidR="006151D0" w:rsidRDefault="00F25157" w:rsidP="00AB7DD6">
      <w:pPr>
        <w:pStyle w:val="Heading1"/>
      </w:pPr>
      <w:r>
        <w:t xml:space="preserve">{Sales Professional’s Name}, Role </w:t>
      </w:r>
      <w:r w:rsidR="00AB7DD6">
        <w:t xml:space="preserve">– </w:t>
      </w:r>
      <w:r>
        <w:t>First 3 – 4 Quarter Milestones</w:t>
      </w:r>
      <w:r w:rsidR="00AB7DD6">
        <w:t xml:space="preserve"> </w:t>
      </w:r>
    </w:p>
    <w:p w14:paraId="5266368E" w14:textId="2A73A8EE" w:rsidR="006151D0" w:rsidRDefault="00DD6986" w:rsidP="006151D0">
      <w:pPr>
        <w:jc w:val="left"/>
      </w:pPr>
      <w:r>
        <w:t>Rep Name</w:t>
      </w:r>
      <w:r w:rsidR="007D7354">
        <w:t xml:space="preserve"> – </w:t>
      </w:r>
      <w:r>
        <w:t>ENTER</w:t>
      </w:r>
      <w:r w:rsidR="007D7354">
        <w:t xml:space="preserve"> </w:t>
      </w:r>
      <w:r w:rsidR="00AB7DD6">
        <w:t>Start Date</w:t>
      </w:r>
    </w:p>
    <w:p w14:paraId="672A6659" w14:textId="77777777" w:rsidR="00C8270D" w:rsidRDefault="00C8270D" w:rsidP="006151D0">
      <w:pPr>
        <w:jc w:val="left"/>
      </w:pPr>
    </w:p>
    <w:p w14:paraId="0A37501D" w14:textId="520AC57C" w:rsidR="00C8270D" w:rsidRDefault="79F58FE6" w:rsidP="79F58FE6">
      <w:pPr>
        <w:pStyle w:val="Heading2"/>
      </w:pPr>
      <w:r>
        <w:t xml:space="preserve">Overview of Milestones for the next three quarters: </w:t>
      </w:r>
    </w:p>
    <w:p w14:paraId="07FEAB15" w14:textId="0925B25D" w:rsidR="79F58FE6" w:rsidRDefault="7E655475" w:rsidP="79F58FE6">
      <w:r>
        <w:t xml:space="preserve">Each of the milestones we intend to follow the "See, Do, Teach" method which will validate that you have acquired the competency to operate autonomously for each step/stage through the first 9 months. Key milestones are identified below: </w:t>
      </w:r>
    </w:p>
    <w:p w14:paraId="5821E852" w14:textId="47C74B01" w:rsidR="79F58FE6" w:rsidRDefault="79F58FE6" w:rsidP="79F58FE6">
      <w:pPr>
        <w:pStyle w:val="Heading3"/>
      </w:pPr>
    </w:p>
    <w:p w14:paraId="4ED65416" w14:textId="0516658F" w:rsidR="79F58FE6" w:rsidRDefault="003C0A53" w:rsidP="79F58FE6">
      <w:pPr>
        <w:pStyle w:val="Heading3"/>
      </w:pPr>
      <w:r>
        <w:t>First Quarter</w:t>
      </w:r>
      <w:r w:rsidR="7E655475">
        <w:t xml:space="preserve">: </w:t>
      </w:r>
    </w:p>
    <w:p w14:paraId="137B9C98" w14:textId="77777777" w:rsidR="007D7354" w:rsidRDefault="007D7354" w:rsidP="79F58FE6">
      <w:r>
        <w:t>One-on-One's will be with Nate</w:t>
      </w:r>
      <w:r w:rsidR="7E655475">
        <w:t xml:space="preserve">. We </w:t>
      </w:r>
      <w:r>
        <w:t>will have you join the sales team training and meetings right away starting the week of Feb 4</w:t>
      </w:r>
      <w:r w:rsidRPr="007D7354">
        <w:rPr>
          <w:vertAlign w:val="superscript"/>
        </w:rPr>
        <w:t>th</w:t>
      </w:r>
      <w:r>
        <w:t xml:space="preserve">. </w:t>
      </w:r>
    </w:p>
    <w:p w14:paraId="7C8068C9" w14:textId="2643D629" w:rsidR="79F58FE6" w:rsidRDefault="7E655475" w:rsidP="79F58FE6">
      <w:r>
        <w:t xml:space="preserve"> </w:t>
      </w:r>
    </w:p>
    <w:p w14:paraId="229B1A25" w14:textId="199B48A9" w:rsidR="79F58FE6" w:rsidRDefault="7E655475" w:rsidP="79F58FE6">
      <w:pPr>
        <w:pStyle w:val="Heading3"/>
      </w:pPr>
      <w:r>
        <w:t xml:space="preserve">First 30 Days: </w:t>
      </w:r>
    </w:p>
    <w:p w14:paraId="3B5BE722" w14:textId="25A96ABC" w:rsidR="79F58FE6" w:rsidRDefault="7E655475" w:rsidP="7E655475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>
        <w:t>Be able to Tell the Mytech Story – Share with Nate for alignment</w:t>
      </w:r>
    </w:p>
    <w:p w14:paraId="484F14AF" w14:textId="74FFF895" w:rsidR="79F58FE6" w:rsidRDefault="7E655475" w:rsidP="7E655475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>
        <w:t>Com</w:t>
      </w:r>
      <w:r w:rsidR="00E731B5">
        <w:t>pletion of Initial Mytech Sales</w:t>
      </w:r>
      <w:r>
        <w:t xml:space="preserve"> Tools Training (ConnectWise, </w:t>
      </w:r>
      <w:proofErr w:type="spellStart"/>
      <w:r>
        <w:t>Quosal</w:t>
      </w:r>
      <w:proofErr w:type="spellEnd"/>
      <w:r w:rsidR="00EC637B">
        <w:t xml:space="preserve">/Sell, HIPAA Health Center, KnowB4, &amp; </w:t>
      </w:r>
      <w:proofErr w:type="spellStart"/>
      <w:r w:rsidR="00EC637B">
        <w:t>MytechU</w:t>
      </w:r>
      <w:proofErr w:type="spellEnd"/>
      <w:r>
        <w:t xml:space="preserve">) </w:t>
      </w:r>
    </w:p>
    <w:p w14:paraId="0955DD82" w14:textId="52B3C91F" w:rsidR="79F58FE6" w:rsidRPr="00EC637B" w:rsidRDefault="7E655475" w:rsidP="7E655475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>
        <w:t>Comple</w:t>
      </w:r>
      <w:r w:rsidR="00EC637B">
        <w:t>tion of Initial Vendor Training – Dell &amp; SonicWall</w:t>
      </w:r>
    </w:p>
    <w:p w14:paraId="4AD8BBC0" w14:textId="438CF6F6" w:rsidR="00EC637B" w:rsidRDefault="00EC637B" w:rsidP="7E655475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>
        <w:t>Completion of Shadow/Position Sessions – See list below</w:t>
      </w:r>
    </w:p>
    <w:p w14:paraId="683E95D4" w14:textId="435A0FB6" w:rsidR="79F58FE6" w:rsidRDefault="79F58FE6" w:rsidP="79F58FE6">
      <w:pPr>
        <w:jc w:val="left"/>
      </w:pPr>
    </w:p>
    <w:p w14:paraId="5ABD9BA5" w14:textId="110C4E7C" w:rsidR="79F58FE6" w:rsidRDefault="7E655475" w:rsidP="79F58FE6">
      <w:pPr>
        <w:pStyle w:val="Heading3"/>
      </w:pPr>
      <w:r>
        <w:t xml:space="preserve">60 Day Milestones: </w:t>
      </w:r>
    </w:p>
    <w:p w14:paraId="503D7438" w14:textId="2BD1E78C" w:rsidR="79F58FE6" w:rsidRDefault="7E655475" w:rsidP="7E655475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>
        <w:t>Proficient at Holding First Meetings</w:t>
      </w:r>
    </w:p>
    <w:p w14:paraId="3EF0FEED" w14:textId="00DE6835" w:rsidR="79F58FE6" w:rsidRDefault="7E655475" w:rsidP="7E655475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>
        <w:t>Product Training and Best Practices Value Map</w:t>
      </w:r>
    </w:p>
    <w:p w14:paraId="1551A53B" w14:textId="08332174" w:rsidR="79F58FE6" w:rsidRPr="007D7354" w:rsidRDefault="7E655475" w:rsidP="7E655475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>
        <w:t>Be able to Explain the Smart Business Suite &amp; Co Managed IT</w:t>
      </w:r>
    </w:p>
    <w:p w14:paraId="2C971564" w14:textId="5AEF4F06" w:rsidR="007D7354" w:rsidRDefault="007D7354" w:rsidP="007D7354">
      <w:pPr>
        <w:pStyle w:val="ListParagraph"/>
        <w:numPr>
          <w:ilvl w:val="1"/>
          <w:numId w:val="6"/>
        </w:numPr>
        <w:rPr>
          <w:rFonts w:asciiTheme="minorHAnsi" w:eastAsiaTheme="minorEastAsia" w:hAnsiTheme="minorHAnsi" w:cstheme="minorBidi"/>
        </w:rPr>
      </w:pPr>
      <w:r>
        <w:t>Also understand legacy programs for reference Basic &amp; Essential Care</w:t>
      </w:r>
    </w:p>
    <w:p w14:paraId="686F1FD6" w14:textId="2F11B87F" w:rsidR="79F58FE6" w:rsidRDefault="7E655475" w:rsidP="7E655475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>
        <w:t>Activity</w:t>
      </w:r>
      <w:r w:rsidR="007D7354">
        <w:t xml:space="preserve">, Opportunity &amp; Ticket </w:t>
      </w:r>
      <w:r>
        <w:t xml:space="preserve">Accountability </w:t>
      </w:r>
    </w:p>
    <w:p w14:paraId="574594E8" w14:textId="38997D59" w:rsidR="79F58FE6" w:rsidRPr="007D7354" w:rsidRDefault="7E655475" w:rsidP="7E655475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>
        <w:t>Develop Competency in Sales Process as Opportunities Progress Through them</w:t>
      </w:r>
    </w:p>
    <w:p w14:paraId="6AD77672" w14:textId="4E0E6371" w:rsidR="007D7354" w:rsidRPr="007D7354" w:rsidRDefault="007D7354" w:rsidP="007D7354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>
        <w:t xml:space="preserve">Present Go To Market Plan through end of 2019 to Team </w:t>
      </w:r>
    </w:p>
    <w:p w14:paraId="281E87F7" w14:textId="0207DA4C" w:rsidR="007D7354" w:rsidRDefault="007D7354" w:rsidP="007D7354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>
        <w:t xml:space="preserve">Observe at least ONE Quarterly Business Review from Chris, Corey &amp; Nick </w:t>
      </w:r>
    </w:p>
    <w:p w14:paraId="1909CD88" w14:textId="77777777" w:rsidR="007D7354" w:rsidRDefault="007D7354" w:rsidP="007D7354">
      <w:pPr>
        <w:pStyle w:val="ListParagraph"/>
        <w:rPr>
          <w:rFonts w:asciiTheme="minorHAnsi" w:eastAsiaTheme="minorEastAsia" w:hAnsiTheme="minorHAnsi" w:cstheme="minorBidi"/>
        </w:rPr>
      </w:pPr>
    </w:p>
    <w:p w14:paraId="736A9D5D" w14:textId="77777777" w:rsidR="007D7354" w:rsidRPr="007D7354" w:rsidRDefault="007D7354" w:rsidP="007D7354">
      <w:pPr>
        <w:ind w:left="360"/>
        <w:rPr>
          <w:rFonts w:asciiTheme="minorHAnsi" w:eastAsiaTheme="minorEastAsia" w:hAnsiTheme="minorHAnsi" w:cstheme="minorBidi"/>
        </w:rPr>
      </w:pPr>
    </w:p>
    <w:p w14:paraId="1C3E4A92" w14:textId="0BDDBB45" w:rsidR="79F58FE6" w:rsidRDefault="7E655475" w:rsidP="79F58FE6">
      <w:pPr>
        <w:pStyle w:val="Heading3"/>
      </w:pPr>
      <w:r>
        <w:t xml:space="preserve">90 Day Milestones: </w:t>
      </w:r>
    </w:p>
    <w:p w14:paraId="1E3EFA60" w14:textId="7CBFFA39" w:rsidR="79F58FE6" w:rsidRDefault="7E655475" w:rsidP="7E655475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>
        <w:t xml:space="preserve">Sales Pipeline Building </w:t>
      </w:r>
    </w:p>
    <w:p w14:paraId="03987DF4" w14:textId="72869772" w:rsidR="79F58FE6" w:rsidRDefault="7E655475" w:rsidP="7E655475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>
        <w:t>Set and perform at least 6 First Meetings with Prospects</w:t>
      </w:r>
    </w:p>
    <w:p w14:paraId="46213CDB" w14:textId="60B7FE71" w:rsidR="79F58FE6" w:rsidRDefault="7E655475" w:rsidP="7E655475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>
        <w:t xml:space="preserve">Identified Association Engagement </w:t>
      </w:r>
    </w:p>
    <w:p w14:paraId="75EC8E90" w14:textId="024E4C76" w:rsidR="79F58FE6" w:rsidRPr="007D7354" w:rsidRDefault="7E655475" w:rsidP="7E655475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>
        <w:t>Develop Competency in Sales Process as Opportunities Progress Through them</w:t>
      </w:r>
    </w:p>
    <w:p w14:paraId="10D7FCDA" w14:textId="1EF157EF" w:rsidR="007D7354" w:rsidRPr="007D7354" w:rsidRDefault="007D7354" w:rsidP="7E655475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>
        <w:t xml:space="preserve">Observe any New Client Strategic Roadmap Sessions if schedule allows </w:t>
      </w:r>
    </w:p>
    <w:p w14:paraId="56BF55B9" w14:textId="40329901" w:rsidR="79F58FE6" w:rsidRDefault="79F58FE6" w:rsidP="79F58FE6">
      <w:pPr>
        <w:ind w:left="360"/>
      </w:pPr>
    </w:p>
    <w:p w14:paraId="702486AA" w14:textId="77777777" w:rsidR="007D7354" w:rsidRDefault="007D7354" w:rsidP="79F58FE6">
      <w:pPr>
        <w:ind w:left="360"/>
      </w:pPr>
    </w:p>
    <w:p w14:paraId="182435DA" w14:textId="77777777" w:rsidR="007D7354" w:rsidRPr="005965E9" w:rsidRDefault="007D7354" w:rsidP="007D7354">
      <w:pPr>
        <w:jc w:val="center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*****************We will review the rest of the targets/milestones after 90 Days*****************</w:t>
      </w:r>
    </w:p>
    <w:p w14:paraId="24D19A96" w14:textId="77777777" w:rsidR="007D7354" w:rsidRDefault="007D7354" w:rsidP="79F58FE6">
      <w:pPr>
        <w:ind w:left="360"/>
      </w:pPr>
    </w:p>
    <w:p w14:paraId="68D854B3" w14:textId="15D35D00" w:rsidR="79F58FE6" w:rsidRDefault="003C0A53" w:rsidP="79F58FE6">
      <w:pPr>
        <w:pStyle w:val="Heading3"/>
      </w:pPr>
      <w:r>
        <w:t>Second Quarter</w:t>
      </w:r>
      <w:r w:rsidR="7E655475">
        <w:t xml:space="preserve"> </w:t>
      </w:r>
    </w:p>
    <w:p w14:paraId="621682EC" w14:textId="64C4CE38" w:rsidR="79F58FE6" w:rsidRDefault="007D7354" w:rsidP="007D7354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>
        <w:t>Targeting at least 4 New Prospects that will make a decision for Managed Services in Q2</w:t>
      </w:r>
    </w:p>
    <w:p w14:paraId="1EBC3E8F" w14:textId="72F0B22F" w:rsidR="79F58FE6" w:rsidRDefault="7E655475" w:rsidP="7E655475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>
        <w:t>Develop Competency in Sales Process as Opportunities Progress Through them</w:t>
      </w:r>
    </w:p>
    <w:p w14:paraId="40F310AB" w14:textId="4645D0F0" w:rsidR="79F58FE6" w:rsidRDefault="79F58FE6" w:rsidP="79F58FE6">
      <w:pPr>
        <w:ind w:left="1080"/>
      </w:pPr>
    </w:p>
    <w:p w14:paraId="59339A69" w14:textId="3E3568AC" w:rsidR="79F58FE6" w:rsidRDefault="003C0A53" w:rsidP="79F58FE6">
      <w:pPr>
        <w:pStyle w:val="Heading3"/>
      </w:pPr>
      <w:r>
        <w:t>Third Quarter</w:t>
      </w:r>
    </w:p>
    <w:p w14:paraId="2EC2748D" w14:textId="028A4173" w:rsidR="79F58FE6" w:rsidRDefault="007D7354" w:rsidP="7E655475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>
        <w:t xml:space="preserve">Participate in Strategic Business IT Roadmap Sessions &amp; Initial </w:t>
      </w:r>
      <w:r w:rsidR="7E655475">
        <w:t>QBR's</w:t>
      </w:r>
      <w:r>
        <w:t xml:space="preserve"> for New Accounts acquired in Q2</w:t>
      </w:r>
    </w:p>
    <w:p w14:paraId="289DC107" w14:textId="709A48E9" w:rsidR="79F58FE6" w:rsidRDefault="7E655475" w:rsidP="7E655475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>
        <w:t>Develop Competency in Sales Process as Opportunities Progress Through them</w:t>
      </w:r>
    </w:p>
    <w:p w14:paraId="5918EDFA" w14:textId="032E3EB5" w:rsidR="79F58FE6" w:rsidRDefault="7E655475" w:rsidP="7E655475">
      <w:pPr>
        <w:pStyle w:val="ListParagraph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>
        <w:t>Should be able to autonomously drive prospects throug</w:t>
      </w:r>
      <w:r w:rsidR="007D7354">
        <w:t>h the sales process by end of Q3</w:t>
      </w:r>
      <w:r>
        <w:t xml:space="preserve">.  This does not mean that we stop leveraging team selling, however you should be able to execute solo through the sales process. </w:t>
      </w:r>
    </w:p>
    <w:p w14:paraId="1009BC66" w14:textId="26BE52DB" w:rsidR="79F58FE6" w:rsidRDefault="79F58FE6" w:rsidP="79F58FE6">
      <w:pPr>
        <w:jc w:val="left"/>
      </w:pPr>
    </w:p>
    <w:p w14:paraId="5DFBD55C" w14:textId="148FC508" w:rsidR="79F58FE6" w:rsidRDefault="79F58FE6">
      <w:bookmarkStart w:id="0" w:name="_GoBack"/>
      <w:bookmarkEnd w:id="0"/>
    </w:p>
    <w:sectPr w:rsidR="79F58FE6" w:rsidSect="00A74A9E">
      <w:headerReference w:type="default" r:id="rId8"/>
      <w:footerReference w:type="default" r:id="rId9"/>
      <w:pgSz w:w="12240" w:h="15840"/>
      <w:pgMar w:top="180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610EB" w14:textId="77777777" w:rsidR="006151D0" w:rsidRDefault="006151D0" w:rsidP="0033305F">
      <w:r>
        <w:separator/>
      </w:r>
    </w:p>
  </w:endnote>
  <w:endnote w:type="continuationSeparator" w:id="0">
    <w:p w14:paraId="637805D2" w14:textId="77777777" w:rsidR="006151D0" w:rsidRDefault="006151D0" w:rsidP="003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7408" w14:textId="77777777" w:rsidR="00411FF6" w:rsidRPr="00411FF6" w:rsidRDefault="00411FF6" w:rsidP="00411FF6">
    <w:pPr>
      <w:pStyle w:val="Footer"/>
      <w:jc w:val="center"/>
      <w:rPr>
        <w:rFonts w:cs="Segoe UI"/>
        <w:sz w:val="18"/>
      </w:rPr>
    </w:pPr>
    <w:r w:rsidRPr="00411FF6">
      <w:rPr>
        <w:rFonts w:cs="Segoe UI"/>
        <w:sz w:val="16"/>
      </w:rPr>
      <w:t>Mytech Partners, Inc.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 |  </w:t>
    </w:r>
    <w:r>
      <w:rPr>
        <w:rFonts w:cs="Segoe UI"/>
        <w:sz w:val="16"/>
      </w:rPr>
      <w:t xml:space="preserve"> </w:t>
    </w:r>
    <w:r w:rsidR="007A42C3">
      <w:rPr>
        <w:rFonts w:cs="Segoe UI"/>
        <w:sz w:val="16"/>
      </w:rPr>
      <w:t>Minnesota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 |  </w:t>
    </w:r>
    <w:r>
      <w:rPr>
        <w:rFonts w:cs="Segoe UI"/>
        <w:sz w:val="16"/>
      </w:rPr>
      <w:t xml:space="preserve"> </w:t>
    </w:r>
    <w:r w:rsidR="007A42C3">
      <w:rPr>
        <w:rFonts w:cs="Segoe UI"/>
        <w:sz w:val="16"/>
      </w:rPr>
      <w:t xml:space="preserve">Colorado 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| 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www.mytech.com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29E8" w14:textId="77777777" w:rsidR="006151D0" w:rsidRDefault="006151D0" w:rsidP="0033305F">
      <w:r>
        <w:separator/>
      </w:r>
    </w:p>
  </w:footnote>
  <w:footnote w:type="continuationSeparator" w:id="0">
    <w:p w14:paraId="3B7B4B86" w14:textId="77777777" w:rsidR="006151D0" w:rsidRDefault="006151D0" w:rsidP="0033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5F2" w14:textId="77777777" w:rsidR="0033305F" w:rsidRPr="0033305F" w:rsidRDefault="006151D0" w:rsidP="00A74A9E">
    <w:pPr>
      <w:pStyle w:val="Header"/>
      <w:ind w:left="720" w:hanging="1440"/>
    </w:pPr>
    <w:r>
      <w:rPr>
        <w:noProof/>
      </w:rPr>
      <w:drawing>
        <wp:inline distT="0" distB="0" distL="0" distR="0" wp14:anchorId="60281013" wp14:editId="4C49CC7E">
          <wp:extent cx="7772400" cy="1390650"/>
          <wp:effectExtent l="0" t="0" r="0" b="0"/>
          <wp:docPr id="324458217" name="picture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B41"/>
    <w:multiLevelType w:val="hybridMultilevel"/>
    <w:tmpl w:val="A13E40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7456"/>
    <w:multiLevelType w:val="hybridMultilevel"/>
    <w:tmpl w:val="9C04C6EA"/>
    <w:lvl w:ilvl="0" w:tplc="992A5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2B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06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8A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A1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60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C0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69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0F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73C"/>
    <w:multiLevelType w:val="hybridMultilevel"/>
    <w:tmpl w:val="05481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A2B27"/>
    <w:multiLevelType w:val="hybridMultilevel"/>
    <w:tmpl w:val="4C3636C4"/>
    <w:lvl w:ilvl="0" w:tplc="9050E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AC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61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42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E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C3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6B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C6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62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4330"/>
    <w:multiLevelType w:val="hybridMultilevel"/>
    <w:tmpl w:val="86F841F0"/>
    <w:lvl w:ilvl="0" w:tplc="EC841F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CAF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68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0D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A6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0D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0E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CD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A6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87B"/>
    <w:multiLevelType w:val="hybridMultilevel"/>
    <w:tmpl w:val="2348ED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6E7B"/>
    <w:multiLevelType w:val="hybridMultilevel"/>
    <w:tmpl w:val="E996E0E0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0037C"/>
    <w:multiLevelType w:val="hybridMultilevel"/>
    <w:tmpl w:val="C06EC12E"/>
    <w:lvl w:ilvl="0" w:tplc="88FCB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4E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F46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6A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C8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A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E2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8D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86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402D0"/>
    <w:multiLevelType w:val="hybridMultilevel"/>
    <w:tmpl w:val="B13AAAD8"/>
    <w:lvl w:ilvl="0" w:tplc="4208B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029B6"/>
    <w:multiLevelType w:val="hybridMultilevel"/>
    <w:tmpl w:val="B366E996"/>
    <w:lvl w:ilvl="0" w:tplc="A4303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21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01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4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4E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2E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6A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42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23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158CC"/>
    <w:multiLevelType w:val="hybridMultilevel"/>
    <w:tmpl w:val="B944FBA4"/>
    <w:lvl w:ilvl="0" w:tplc="7CD0C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E3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A4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E9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E4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0F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E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0A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81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0602F"/>
    <w:multiLevelType w:val="hybridMultilevel"/>
    <w:tmpl w:val="756C3A2E"/>
    <w:lvl w:ilvl="0" w:tplc="6690F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EB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EAC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A4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06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68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E5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47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8F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D5910"/>
    <w:multiLevelType w:val="hybridMultilevel"/>
    <w:tmpl w:val="F44E11EC"/>
    <w:lvl w:ilvl="0" w:tplc="12D0F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23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4E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A9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45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88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A1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A5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D0"/>
    <w:rsid w:val="00066AC0"/>
    <w:rsid w:val="00080488"/>
    <w:rsid w:val="000A7B3F"/>
    <w:rsid w:val="000D7CF7"/>
    <w:rsid w:val="000F4E37"/>
    <w:rsid w:val="00126342"/>
    <w:rsid w:val="0016625A"/>
    <w:rsid w:val="00227D84"/>
    <w:rsid w:val="00245EA3"/>
    <w:rsid w:val="002F2DFC"/>
    <w:rsid w:val="00312998"/>
    <w:rsid w:val="0033305F"/>
    <w:rsid w:val="00333F9A"/>
    <w:rsid w:val="003C0A53"/>
    <w:rsid w:val="003C27ED"/>
    <w:rsid w:val="003C34B5"/>
    <w:rsid w:val="00411FF6"/>
    <w:rsid w:val="004276F8"/>
    <w:rsid w:val="00475096"/>
    <w:rsid w:val="0051113F"/>
    <w:rsid w:val="00562CD4"/>
    <w:rsid w:val="005A5D12"/>
    <w:rsid w:val="00614C75"/>
    <w:rsid w:val="006151D0"/>
    <w:rsid w:val="00644F62"/>
    <w:rsid w:val="00654699"/>
    <w:rsid w:val="00663461"/>
    <w:rsid w:val="00675034"/>
    <w:rsid w:val="00695D34"/>
    <w:rsid w:val="006970AB"/>
    <w:rsid w:val="006C3849"/>
    <w:rsid w:val="006D0640"/>
    <w:rsid w:val="00700733"/>
    <w:rsid w:val="00721066"/>
    <w:rsid w:val="00737845"/>
    <w:rsid w:val="007505A6"/>
    <w:rsid w:val="00781C85"/>
    <w:rsid w:val="007A42C3"/>
    <w:rsid w:val="007B00D6"/>
    <w:rsid w:val="007C4D60"/>
    <w:rsid w:val="007D7354"/>
    <w:rsid w:val="00816277"/>
    <w:rsid w:val="00861EFC"/>
    <w:rsid w:val="0087146D"/>
    <w:rsid w:val="008862E0"/>
    <w:rsid w:val="008977D9"/>
    <w:rsid w:val="009233E1"/>
    <w:rsid w:val="009316D6"/>
    <w:rsid w:val="00943AB5"/>
    <w:rsid w:val="009655D7"/>
    <w:rsid w:val="009F3539"/>
    <w:rsid w:val="00A36A47"/>
    <w:rsid w:val="00A51622"/>
    <w:rsid w:val="00A70B42"/>
    <w:rsid w:val="00A74A9E"/>
    <w:rsid w:val="00AB7DD6"/>
    <w:rsid w:val="00AE1F05"/>
    <w:rsid w:val="00AF5279"/>
    <w:rsid w:val="00B27911"/>
    <w:rsid w:val="00B65E51"/>
    <w:rsid w:val="00B9189B"/>
    <w:rsid w:val="00C169BA"/>
    <w:rsid w:val="00C8270D"/>
    <w:rsid w:val="00D06866"/>
    <w:rsid w:val="00D12593"/>
    <w:rsid w:val="00DD50D7"/>
    <w:rsid w:val="00DD6986"/>
    <w:rsid w:val="00E731B5"/>
    <w:rsid w:val="00EC637B"/>
    <w:rsid w:val="00ED4788"/>
    <w:rsid w:val="00ED7243"/>
    <w:rsid w:val="00F25157"/>
    <w:rsid w:val="00F73BA0"/>
    <w:rsid w:val="00F8128A"/>
    <w:rsid w:val="00FD30D9"/>
    <w:rsid w:val="79F58FE6"/>
    <w:rsid w:val="7E65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CBCC86"/>
  <w15:chartTrackingRefBased/>
  <w15:docId w15:val="{A2853126-7C3E-40C9-99AE-CFD578B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(L)"/>
    <w:qFormat/>
    <w:rsid w:val="006151D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D60"/>
    <w:pPr>
      <w:keepNext/>
      <w:keepLines/>
      <w:spacing w:before="240"/>
      <w:outlineLvl w:val="0"/>
    </w:pPr>
    <w:rPr>
      <w:rFonts w:ascii="Segoe UI Light" w:eastAsiaTheme="majorEastAsia" w:hAnsi="Segoe UI Light" w:cstheme="majorBidi"/>
      <w:color w:val="1485C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911"/>
    <w:pPr>
      <w:keepNext/>
      <w:keepLines/>
      <w:spacing w:before="40"/>
      <w:outlineLvl w:val="1"/>
    </w:pPr>
    <w:rPr>
      <w:rFonts w:ascii="Segoe UI Light" w:eastAsiaTheme="majorEastAsia" w:hAnsi="Segoe UI Light" w:cstheme="majorBidi"/>
      <w:color w:val="1485C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911"/>
    <w:pPr>
      <w:keepNext/>
      <w:keepLines/>
      <w:spacing w:before="40"/>
      <w:outlineLvl w:val="2"/>
    </w:pPr>
    <w:rPr>
      <w:rFonts w:ascii="Segoe UI Light" w:eastAsiaTheme="majorEastAsia" w:hAnsi="Segoe UI Light" w:cstheme="majorBidi"/>
      <w:color w:val="1485C7"/>
      <w:sz w:val="24"/>
      <w:szCs w:val="24"/>
    </w:rPr>
  </w:style>
  <w:style w:type="paragraph" w:styleId="Heading4">
    <w:name w:val="heading 4"/>
    <w:aliases w:val="Body (S)"/>
    <w:basedOn w:val="Normal"/>
    <w:next w:val="Normal"/>
    <w:link w:val="Heading4Char"/>
    <w:uiPriority w:val="9"/>
    <w:unhideWhenUsed/>
    <w:rsid w:val="00781C85"/>
    <w:pPr>
      <w:keepNext/>
      <w:keepLines/>
      <w:spacing w:before="40"/>
      <w:outlineLvl w:val="3"/>
    </w:pPr>
    <w:rPr>
      <w:rFonts w:eastAsiaTheme="majorEastAsia" w:cstheme="majorBidi"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05F"/>
  </w:style>
  <w:style w:type="paragraph" w:styleId="Footer">
    <w:name w:val="footer"/>
    <w:basedOn w:val="Normal"/>
    <w:link w:val="FooterChar"/>
    <w:uiPriority w:val="99"/>
    <w:unhideWhenUsed/>
    <w:rsid w:val="00333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5F"/>
  </w:style>
  <w:style w:type="paragraph" w:styleId="BalloonText">
    <w:name w:val="Balloon Text"/>
    <w:basedOn w:val="Normal"/>
    <w:link w:val="BalloonTextChar"/>
    <w:uiPriority w:val="99"/>
    <w:semiHidden/>
    <w:unhideWhenUsed/>
    <w:rsid w:val="00411FF6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F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7911"/>
    <w:pPr>
      <w:contextualSpacing/>
    </w:pPr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911"/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paragraph" w:styleId="NoSpacing">
    <w:name w:val="No Spacing"/>
    <w:uiPriority w:val="1"/>
    <w:rsid w:val="007C4D60"/>
    <w:pPr>
      <w:spacing w:after="0" w:line="240" w:lineRule="auto"/>
    </w:pPr>
    <w:rPr>
      <w:rFonts w:ascii="Segoe UI" w:hAnsi="Segoe U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4D60"/>
    <w:rPr>
      <w:rFonts w:ascii="Segoe UI Light" w:eastAsiaTheme="majorEastAsia" w:hAnsi="Segoe UI Light" w:cstheme="majorBidi"/>
      <w:color w:val="1485C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7911"/>
    <w:rPr>
      <w:rFonts w:ascii="Segoe UI Light" w:eastAsiaTheme="majorEastAsia" w:hAnsi="Segoe UI Light" w:cstheme="majorBidi"/>
      <w:color w:val="1485C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911"/>
    <w:rPr>
      <w:rFonts w:ascii="Segoe UI Light" w:eastAsiaTheme="majorEastAsia" w:hAnsi="Segoe UI Light" w:cstheme="majorBidi"/>
      <w:color w:val="1485C7"/>
      <w:sz w:val="24"/>
      <w:szCs w:val="24"/>
    </w:rPr>
  </w:style>
  <w:style w:type="character" w:customStyle="1" w:styleId="Heading4Char">
    <w:name w:val="Heading 4 Char"/>
    <w:aliases w:val="Body (S) Char"/>
    <w:basedOn w:val="DefaultParagraphFont"/>
    <w:link w:val="Heading4"/>
    <w:uiPriority w:val="9"/>
    <w:rsid w:val="00781C85"/>
    <w:rPr>
      <w:rFonts w:ascii="Segoe UI" w:eastAsiaTheme="majorEastAsia" w:hAnsi="Segoe UI" w:cstheme="majorBidi"/>
      <w:iCs/>
      <w:sz w:val="18"/>
    </w:rPr>
  </w:style>
  <w:style w:type="paragraph" w:customStyle="1" w:styleId="BodyM">
    <w:name w:val="Body (M)"/>
    <w:basedOn w:val="Normal"/>
    <w:link w:val="BodyMChar"/>
    <w:rsid w:val="00781C85"/>
  </w:style>
  <w:style w:type="paragraph" w:customStyle="1" w:styleId="SBody">
    <w:name w:val="(S) Body"/>
    <w:basedOn w:val="Normal"/>
    <w:link w:val="SBodyChar"/>
    <w:qFormat/>
    <w:rsid w:val="00781C85"/>
    <w:rPr>
      <w:sz w:val="18"/>
    </w:rPr>
  </w:style>
  <w:style w:type="character" w:customStyle="1" w:styleId="BodyMChar">
    <w:name w:val="Body (M) Char"/>
    <w:basedOn w:val="DefaultParagraphFont"/>
    <w:link w:val="BodyM"/>
    <w:rsid w:val="00781C85"/>
    <w:rPr>
      <w:rFonts w:ascii="Segoe UI" w:hAnsi="Segoe UI"/>
      <w:sz w:val="20"/>
    </w:rPr>
  </w:style>
  <w:style w:type="paragraph" w:customStyle="1" w:styleId="LBody">
    <w:name w:val="(L) Body"/>
    <w:basedOn w:val="SBody"/>
    <w:link w:val="LBodyChar"/>
    <w:rsid w:val="00475096"/>
    <w:rPr>
      <w:sz w:val="20"/>
    </w:rPr>
  </w:style>
  <w:style w:type="character" w:customStyle="1" w:styleId="SBodyChar">
    <w:name w:val="(S) Body Char"/>
    <w:basedOn w:val="DefaultParagraphFont"/>
    <w:link w:val="SBody"/>
    <w:rsid w:val="00475096"/>
    <w:rPr>
      <w:rFonts w:ascii="Segoe UI" w:hAnsi="Segoe UI"/>
      <w:sz w:val="18"/>
    </w:rPr>
  </w:style>
  <w:style w:type="character" w:customStyle="1" w:styleId="LBodyChar">
    <w:name w:val="(L) Body Char"/>
    <w:basedOn w:val="SBodyChar"/>
    <w:link w:val="LBody"/>
    <w:rsid w:val="00475096"/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qFormat/>
    <w:rsid w:val="006151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15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tp.local\root\mtpcommon\mtpcompany\mtptemplates\Mytech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C274-E393-40F2-B377-AD774337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Mytech - Letterhead.dotx</Template>
  <TotalTime>115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Austin</dc:creator>
  <cp:keywords/>
  <dc:description/>
  <cp:lastModifiedBy>Nathan Austin</cp:lastModifiedBy>
  <cp:revision>17</cp:revision>
  <cp:lastPrinted>2018-06-26T13:58:00Z</cp:lastPrinted>
  <dcterms:created xsi:type="dcterms:W3CDTF">2019-02-01T12:49:00Z</dcterms:created>
  <dcterms:modified xsi:type="dcterms:W3CDTF">2019-11-08T16:53:00Z</dcterms:modified>
</cp:coreProperties>
</file>