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Website/Webpages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1. HTML markups, tags, and meta descriptions have been moved to the new website.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2. Content driving traffic and promising traffic are the same, including PDFs, ebooks, and multimedia.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  <w:t xml:space="preserve">. Links are updated on the new website.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4. URL structures for webpages are the same on the new website.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URLs &amp; Redirects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1. Redirects for URLs have backlinks.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2. Internal links are updated and pages haven't been removed.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3. Broken and old URLs have been removed and/or changed.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4. Duplicate content has been deleted.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5. Implement redirects.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6. Domain forwarding is set-up.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Extra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1. Backlinks have been requested, if applicable.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2. Search engines have been notified of a domain switch, if applicable.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3. Important links are optimized and crawlable.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4. Index pages have been kept technically correct.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