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0E07" w14:textId="607AD0A9" w:rsidR="00B011C2" w:rsidRDefault="00B011C2"/>
    <w:p w14:paraId="2F7216CE" w14:textId="4C8B43B7" w:rsidR="00491642" w:rsidRDefault="003973F9" w:rsidP="00491642">
      <w:pPr>
        <w:pBdr>
          <w:top w:val="nil"/>
          <w:left w:val="nil"/>
          <w:bottom w:val="nil"/>
          <w:right w:val="nil"/>
          <w:between w:val="nil"/>
          <w:bar w:val="nil"/>
        </w:pBdr>
        <w:rPr>
          <w:rFonts w:ascii="Georgia" w:hAnsi="Georgia"/>
          <w:b/>
          <w:bCs/>
          <w:color w:val="46515A"/>
          <w:sz w:val="40"/>
          <w:szCs w:val="40"/>
        </w:rPr>
      </w:pPr>
      <w:r>
        <w:rPr>
          <w:rFonts w:ascii="Georgia" w:hAnsi="Georgia"/>
          <w:b/>
          <w:bCs/>
          <w:color w:val="46515A"/>
          <w:sz w:val="40"/>
          <w:szCs w:val="40"/>
        </w:rPr>
        <w:t>Leader</w:t>
      </w:r>
      <w:r w:rsidR="002C2019">
        <w:rPr>
          <w:rFonts w:ascii="Georgia" w:hAnsi="Georgia"/>
          <w:b/>
          <w:bCs/>
          <w:color w:val="46515A"/>
          <w:sz w:val="40"/>
          <w:szCs w:val="40"/>
        </w:rPr>
        <w:t xml:space="preserve"> Communication</w:t>
      </w:r>
    </w:p>
    <w:p w14:paraId="17B6C1B1" w14:textId="7CCEE4C2" w:rsidR="00491642" w:rsidRPr="00491642" w:rsidRDefault="00491642" w:rsidP="00491642">
      <w:pPr>
        <w:pBdr>
          <w:top w:val="nil"/>
          <w:left w:val="nil"/>
          <w:bottom w:val="nil"/>
          <w:right w:val="nil"/>
          <w:between w:val="nil"/>
          <w:bar w:val="nil"/>
        </w:pBdr>
        <w:rPr>
          <w:rFonts w:ascii="Georgia" w:eastAsia="Arial Unicode MS" w:hAnsi="Georgia" w:cs="Arial Unicode MS"/>
          <w:b/>
          <w:bCs/>
          <w:color w:val="46515A"/>
          <w:sz w:val="40"/>
          <w:szCs w:val="40"/>
          <w:bdr w:val="nil"/>
        </w:rPr>
      </w:pPr>
      <w:r>
        <w:rPr>
          <w:rFonts w:ascii="Georgia" w:eastAsia="Arial Unicode MS" w:hAnsi="Georgia" w:cs="Arial Unicode MS"/>
          <w:b/>
          <w:bCs/>
          <w:noProof/>
          <w:color w:val="46515A"/>
          <w:sz w:val="40"/>
          <w:szCs w:val="40"/>
        </w:rPr>
        <mc:AlternateContent>
          <mc:Choice Requires="wps">
            <w:drawing>
              <wp:anchor distT="0" distB="0" distL="114300" distR="114300" simplePos="0" relativeHeight="251659264" behindDoc="0" locked="0" layoutInCell="1" allowOverlap="1" wp14:anchorId="282AE93A" wp14:editId="0B44AD13">
                <wp:simplePos x="0" y="0"/>
                <wp:positionH relativeFrom="column">
                  <wp:posOffset>11016</wp:posOffset>
                </wp:positionH>
                <wp:positionV relativeFrom="paragraph">
                  <wp:posOffset>158995</wp:posOffset>
                </wp:positionV>
                <wp:extent cx="1355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55075" cy="0"/>
                        </a:xfrm>
                        <a:prstGeom prst="line">
                          <a:avLst/>
                        </a:prstGeom>
                        <a:ln>
                          <a:solidFill>
                            <a:srgbClr val="B82928"/>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4874C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2.5pt" to="10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" strokecolor="#b82928" strokeweight="1.5pt">
                <v:stroke joinstyle="miter"/>
              </v:line>
            </w:pict>
          </mc:Fallback>
        </mc:AlternateContent>
      </w:r>
    </w:p>
    <w:p w14:paraId="7EB38D79" w14:textId="77777777" w:rsidR="00491642" w:rsidRPr="00491642" w:rsidRDefault="00491642" w:rsidP="00491642">
      <w:pPr>
        <w:pBdr>
          <w:top w:val="nil"/>
          <w:left w:val="nil"/>
          <w:bottom w:val="nil"/>
          <w:right w:val="nil"/>
          <w:between w:val="nil"/>
          <w:bar w:val="nil"/>
        </w:pBdr>
        <w:rPr>
          <w:rFonts w:eastAsia="Arial Unicode MS" w:cs="Arial Unicode MS"/>
          <w:i/>
          <w:iCs/>
          <w:color w:val="000000"/>
          <w:sz w:val="26"/>
          <w:szCs w:val="26"/>
          <w:bdr w:val="nil"/>
        </w:rPr>
      </w:pPr>
    </w:p>
    <w:p w14:paraId="6494453B" w14:textId="77777777" w:rsidR="003973F9" w:rsidRPr="006559AE" w:rsidRDefault="003973F9" w:rsidP="003973F9">
      <w:pPr>
        <w:rPr>
          <w:rFonts w:eastAsia="Calibri"/>
        </w:rPr>
      </w:pPr>
      <w:r>
        <w:rPr>
          <w:rFonts w:eastAsia="Calibri"/>
        </w:rPr>
        <w:t>[YOUR COMPANY NAME]</w:t>
      </w:r>
      <w:r w:rsidRPr="006559AE">
        <w:rPr>
          <w:rFonts w:eastAsia="Calibri"/>
        </w:rPr>
        <w:t xml:space="preserve"> Leadership,</w:t>
      </w:r>
    </w:p>
    <w:p w14:paraId="2730E591" w14:textId="77777777" w:rsidR="003973F9" w:rsidRPr="006559AE" w:rsidRDefault="003973F9" w:rsidP="003973F9">
      <w:pPr>
        <w:rPr>
          <w:rFonts w:eastAsia="Calibri"/>
        </w:rPr>
      </w:pPr>
    </w:p>
    <w:p w14:paraId="19E3AC31" w14:textId="77777777" w:rsidR="003973F9" w:rsidRPr="006559AE" w:rsidRDefault="003973F9" w:rsidP="003973F9">
      <w:pPr>
        <w:rPr>
          <w:rFonts w:eastAsia="Calibri"/>
        </w:rPr>
      </w:pPr>
      <w:r w:rsidRPr="006559AE">
        <w:rPr>
          <w:rFonts w:eastAsia="Calibri"/>
        </w:rPr>
        <w:t xml:space="preserve">As each of us continues to navigate an unprecedented new reality for </w:t>
      </w:r>
      <w:r>
        <w:rPr>
          <w:rFonts w:eastAsia="Calibri"/>
        </w:rPr>
        <w:t xml:space="preserve">[ORGANIZATION] </w:t>
      </w:r>
      <w:r w:rsidRPr="006559AE">
        <w:rPr>
          <w:rFonts w:eastAsia="Calibri"/>
        </w:rPr>
        <w:t xml:space="preserve">team members, </w:t>
      </w:r>
      <w:r>
        <w:rPr>
          <w:rFonts w:eastAsia="Calibri"/>
        </w:rPr>
        <w:t>[ORGANIZATION]</w:t>
      </w:r>
      <w:r w:rsidRPr="006559AE">
        <w:rPr>
          <w:rFonts w:eastAsia="Calibri"/>
        </w:rPr>
        <w:t xml:space="preserve"> customers and the communities we serve, this email is a brief reminder to pause and consider the long-term impact of our leadership during this time period.  At some unknown date in the future, we will look back on how we chose to lead today and how we reacted during these trying times. </w:t>
      </w:r>
      <w:r>
        <w:rPr>
          <w:rFonts w:eastAsia="Calibri"/>
        </w:rPr>
        <w:t>We</w:t>
      </w:r>
      <w:r w:rsidRPr="006559AE">
        <w:rPr>
          <w:rFonts w:eastAsia="Calibri"/>
        </w:rPr>
        <w:t xml:space="preserve"> will be either proud or disappointed.  But </w:t>
      </w:r>
      <w:r>
        <w:rPr>
          <w:rFonts w:eastAsia="Calibri"/>
        </w:rPr>
        <w:t>we</w:t>
      </w:r>
      <w:r w:rsidRPr="006559AE">
        <w:rPr>
          <w:rFonts w:eastAsia="Calibri"/>
        </w:rPr>
        <w:t xml:space="preserve"> won’t be neutral.  While we are asking a tremendous amount from our team members, we must also ask a tremendous amount from each of you.  Below are questions to help guide your thinking as well as resources and tools to navigate the current environment.</w:t>
      </w:r>
    </w:p>
    <w:p w14:paraId="4E519656" w14:textId="77777777" w:rsidR="003973F9" w:rsidRPr="006559AE" w:rsidRDefault="003973F9" w:rsidP="003973F9">
      <w:pPr>
        <w:rPr>
          <w:rFonts w:eastAsia="Calibri"/>
        </w:rPr>
      </w:pPr>
    </w:p>
    <w:p w14:paraId="2B014679" w14:textId="77777777" w:rsidR="003973F9" w:rsidRPr="006559AE" w:rsidRDefault="003973F9" w:rsidP="003973F9">
      <w:pPr>
        <w:rPr>
          <w:rFonts w:eastAsia="Calibri"/>
          <w:i/>
          <w:iCs/>
        </w:rPr>
      </w:pPr>
      <w:r w:rsidRPr="006559AE">
        <w:rPr>
          <w:rFonts w:eastAsia="Calibri"/>
          <w:i/>
          <w:iCs/>
        </w:rPr>
        <w:t xml:space="preserve">1. As you make rapid decisions and communicate with </w:t>
      </w:r>
      <w:r>
        <w:rPr>
          <w:rFonts w:eastAsia="Calibri"/>
          <w:i/>
          <w:iCs/>
        </w:rPr>
        <w:t>y</w:t>
      </w:r>
      <w:r w:rsidRPr="006559AE">
        <w:rPr>
          <w:rFonts w:eastAsia="Calibri"/>
          <w:i/>
          <w:iCs/>
        </w:rPr>
        <w:t xml:space="preserve">our team members, how can our </w:t>
      </w:r>
      <w:r>
        <w:rPr>
          <w:rFonts w:eastAsia="Calibri"/>
          <w:i/>
          <w:iCs/>
        </w:rPr>
        <w:t>values</w:t>
      </w:r>
      <w:r w:rsidRPr="006559AE">
        <w:rPr>
          <w:rFonts w:eastAsia="Calibri"/>
          <w:i/>
          <w:iCs/>
        </w:rPr>
        <w:t xml:space="preserve"> continue to be a guidepost?</w:t>
      </w:r>
    </w:p>
    <w:p w14:paraId="6AF952A4" w14:textId="77777777" w:rsidR="003973F9" w:rsidRPr="006559AE" w:rsidRDefault="003973F9" w:rsidP="003973F9">
      <w:pPr>
        <w:rPr>
          <w:rFonts w:eastAsia="Calibri"/>
        </w:rPr>
      </w:pPr>
      <w:r w:rsidRPr="006559AE">
        <w:rPr>
          <w:rFonts w:eastAsia="Calibri"/>
        </w:rPr>
        <w:t>Now is the time to use our values as a filter for decisions and communications to stakeholders.  Before jumping into the tactics of how to mitigate risks, ask, “if we, as an organization, are going to respond in support of our values, how should we act?</w:t>
      </w:r>
      <w:r>
        <w:rPr>
          <w:rFonts w:eastAsia="Calibri"/>
        </w:rPr>
        <w:t xml:space="preserve">  To each other?  To our customers and clients?</w:t>
      </w:r>
      <w:r w:rsidRPr="006559AE">
        <w:rPr>
          <w:rFonts w:eastAsia="Calibri"/>
        </w:rPr>
        <w:t>”</w:t>
      </w:r>
    </w:p>
    <w:p w14:paraId="79E450BD" w14:textId="77777777" w:rsidR="003973F9" w:rsidRPr="006559AE" w:rsidRDefault="003973F9" w:rsidP="003973F9">
      <w:pPr>
        <w:rPr>
          <w:rFonts w:eastAsia="Calibri"/>
        </w:rPr>
      </w:pPr>
    </w:p>
    <w:p w14:paraId="46FA69E8" w14:textId="77777777" w:rsidR="003973F9" w:rsidRPr="006559AE" w:rsidRDefault="003973F9" w:rsidP="003973F9">
      <w:pPr>
        <w:rPr>
          <w:rFonts w:eastAsia="Calibri"/>
          <w:i/>
          <w:iCs/>
        </w:rPr>
      </w:pPr>
      <w:r w:rsidRPr="006559AE">
        <w:rPr>
          <w:rFonts w:eastAsia="Calibri"/>
          <w:i/>
          <w:iCs/>
        </w:rPr>
        <w:t xml:space="preserve">2. Where do the people in </w:t>
      </w:r>
      <w:r>
        <w:rPr>
          <w:rFonts w:eastAsia="Calibri"/>
          <w:i/>
          <w:iCs/>
        </w:rPr>
        <w:t>our</w:t>
      </w:r>
      <w:r w:rsidRPr="006559AE">
        <w:rPr>
          <w:rFonts w:eastAsia="Calibri"/>
          <w:i/>
          <w:iCs/>
        </w:rPr>
        <w:t xml:space="preserve"> span of care rank?</w:t>
      </w:r>
    </w:p>
    <w:p w14:paraId="0FBDBDE1" w14:textId="77777777" w:rsidR="003973F9" w:rsidRPr="006559AE" w:rsidRDefault="003973F9" w:rsidP="003973F9">
      <w:pPr>
        <w:rPr>
          <w:rFonts w:eastAsia="Calibri"/>
        </w:rPr>
      </w:pPr>
      <w:r w:rsidRPr="006559AE">
        <w:rPr>
          <w:rFonts w:eastAsia="Calibri"/>
        </w:rPr>
        <w:t xml:space="preserve">Our people are equally as important as our customers. As leaders in the organization, by definition, our role is to serve the people in our span of care.  If we do our jobs well, our people will take care of the customer. Make decisions that show </w:t>
      </w:r>
      <w:r>
        <w:rPr>
          <w:rFonts w:eastAsia="Calibri"/>
        </w:rPr>
        <w:t>our</w:t>
      </w:r>
      <w:r w:rsidRPr="006559AE">
        <w:rPr>
          <w:rFonts w:eastAsia="Calibri"/>
        </w:rPr>
        <w:t xml:space="preserve"> people that in a time of need </w:t>
      </w:r>
      <w:r>
        <w:rPr>
          <w:rFonts w:eastAsia="Calibri"/>
        </w:rPr>
        <w:t>we</w:t>
      </w:r>
      <w:r w:rsidRPr="006559AE">
        <w:rPr>
          <w:rFonts w:eastAsia="Calibri"/>
        </w:rPr>
        <w:t xml:space="preserve"> have their back. Remaining loyal to our people now results in their loyalty to </w:t>
      </w:r>
      <w:r>
        <w:rPr>
          <w:rFonts w:eastAsia="Calibri"/>
        </w:rPr>
        <w:t>[ORGANIZATION]</w:t>
      </w:r>
      <w:r w:rsidRPr="006559AE">
        <w:rPr>
          <w:rFonts w:eastAsia="Calibri"/>
        </w:rPr>
        <w:t xml:space="preserve"> in the future.  What does this look like?</w:t>
      </w:r>
    </w:p>
    <w:p w14:paraId="7D2A16FC" w14:textId="77777777" w:rsidR="003973F9" w:rsidRPr="006559AE" w:rsidRDefault="003973F9" w:rsidP="003973F9">
      <w:pPr>
        <w:numPr>
          <w:ilvl w:val="0"/>
          <w:numId w:val="11"/>
        </w:numPr>
        <w:rPr>
          <w:rFonts w:eastAsia="Times New Roman"/>
        </w:rPr>
      </w:pPr>
      <w:r w:rsidRPr="006559AE">
        <w:rPr>
          <w:rFonts w:eastAsia="Times New Roman"/>
          <w:b/>
          <w:bCs/>
        </w:rPr>
        <w:t>Communicate in the right order</w:t>
      </w:r>
      <w:r w:rsidRPr="006559AE">
        <w:rPr>
          <w:rFonts w:eastAsia="Times New Roman"/>
        </w:rPr>
        <w:t xml:space="preserve">.  Make it very clear that you are concerned with the health and well-being of team members first and foremost.  Begin all communications with what’s most important, </w:t>
      </w:r>
      <w:r>
        <w:rPr>
          <w:rFonts w:eastAsia="Times New Roman"/>
        </w:rPr>
        <w:t>our people and our values</w:t>
      </w:r>
      <w:r w:rsidRPr="006559AE">
        <w:rPr>
          <w:rFonts w:eastAsia="Times New Roman"/>
        </w:rPr>
        <w:t>.</w:t>
      </w:r>
    </w:p>
    <w:p w14:paraId="52C0AEDE" w14:textId="77777777" w:rsidR="003973F9" w:rsidRPr="006559AE" w:rsidRDefault="003973F9" w:rsidP="003973F9">
      <w:pPr>
        <w:numPr>
          <w:ilvl w:val="0"/>
          <w:numId w:val="11"/>
        </w:numPr>
        <w:rPr>
          <w:rFonts w:eastAsia="Times New Roman"/>
        </w:rPr>
      </w:pPr>
      <w:r w:rsidRPr="006559AE">
        <w:rPr>
          <w:rFonts w:eastAsia="Times New Roman"/>
          <w:b/>
          <w:bCs/>
        </w:rPr>
        <w:t>Double-down on recognition and celebration.</w:t>
      </w:r>
      <w:r w:rsidRPr="006559AE">
        <w:rPr>
          <w:rFonts w:eastAsia="Times New Roman"/>
        </w:rPr>
        <w:t xml:space="preserve">  Pointing out what’s “going right” and calling your team to those behaviors is critical. Recognize and celebrate people </w:t>
      </w:r>
      <w:r>
        <w:rPr>
          <w:rFonts w:eastAsia="Times New Roman"/>
        </w:rPr>
        <w:t>one-on-one.  Also,</w:t>
      </w:r>
      <w:r w:rsidRPr="006559AE">
        <w:rPr>
          <w:rFonts w:eastAsia="Times New Roman"/>
        </w:rPr>
        <w:t xml:space="preserve"> begin meetings with “what’s working” not just “what needs to be done or fixed.”</w:t>
      </w:r>
    </w:p>
    <w:p w14:paraId="45015516" w14:textId="77777777" w:rsidR="003973F9" w:rsidRDefault="003973F9" w:rsidP="003973F9">
      <w:pPr>
        <w:numPr>
          <w:ilvl w:val="0"/>
          <w:numId w:val="11"/>
        </w:numPr>
        <w:rPr>
          <w:rFonts w:eastAsia="Times New Roman"/>
        </w:rPr>
      </w:pPr>
      <w:r w:rsidRPr="006559AE">
        <w:rPr>
          <w:rFonts w:eastAsia="Times New Roman"/>
          <w:b/>
          <w:bCs/>
        </w:rPr>
        <w:t>Ask for feedback.</w:t>
      </w:r>
      <w:r w:rsidRPr="006559AE">
        <w:rPr>
          <w:rFonts w:eastAsia="Times New Roman"/>
        </w:rPr>
        <w:t>  While you will have a need to transmit new information at a rapid and changing pace, don’t forget to engage your team.  Ask</w:t>
      </w:r>
      <w:r>
        <w:rPr>
          <w:rFonts w:eastAsia="Times New Roman"/>
        </w:rPr>
        <w:t>,</w:t>
      </w:r>
      <w:r w:rsidRPr="006559AE">
        <w:rPr>
          <w:rFonts w:eastAsia="Times New Roman"/>
        </w:rPr>
        <w:t xml:space="preserve"> </w:t>
      </w:r>
    </w:p>
    <w:p w14:paraId="5F2A100C" w14:textId="77777777" w:rsidR="003973F9" w:rsidRDefault="003973F9" w:rsidP="003973F9">
      <w:pPr>
        <w:numPr>
          <w:ilvl w:val="1"/>
          <w:numId w:val="11"/>
        </w:numPr>
        <w:rPr>
          <w:rFonts w:eastAsia="Times New Roman"/>
        </w:rPr>
      </w:pPr>
      <w:r>
        <w:rPr>
          <w:rFonts w:eastAsia="Times New Roman"/>
        </w:rPr>
        <w:t>W</w:t>
      </w:r>
      <w:r w:rsidRPr="006559AE">
        <w:rPr>
          <w:rFonts w:eastAsia="Times New Roman"/>
        </w:rPr>
        <w:t>ha</w:t>
      </w:r>
      <w:r>
        <w:rPr>
          <w:rFonts w:eastAsia="Times New Roman"/>
        </w:rPr>
        <w:t>t have we missed?</w:t>
      </w:r>
    </w:p>
    <w:p w14:paraId="6BB67B24" w14:textId="77777777" w:rsidR="00483D18" w:rsidRPr="00483D18" w:rsidRDefault="00E95CD1" w:rsidP="003973F9">
      <w:pPr>
        <w:numPr>
          <w:ilvl w:val="1"/>
          <w:numId w:val="11"/>
        </w:numPr>
        <w:rPr>
          <w:rFonts w:eastAsia="Times New Roman"/>
        </w:rPr>
      </w:pPr>
      <w:r w:rsidRPr="00483D18">
        <w:rPr>
          <w:rFonts w:eastAsia="Times New Roman"/>
        </w:rPr>
        <w:t>How can I better support you in your role as your leader?</w:t>
      </w:r>
    </w:p>
    <w:p w14:paraId="529F0BAA" w14:textId="77777777" w:rsidR="00483D18" w:rsidRPr="00483D18" w:rsidRDefault="00E95CD1" w:rsidP="003973F9">
      <w:pPr>
        <w:numPr>
          <w:ilvl w:val="1"/>
          <w:numId w:val="11"/>
        </w:numPr>
        <w:rPr>
          <w:rFonts w:eastAsia="Times New Roman"/>
        </w:rPr>
      </w:pPr>
      <w:r w:rsidRPr="00483D18">
        <w:rPr>
          <w:rFonts w:eastAsia="Times New Roman"/>
        </w:rPr>
        <w:t>What ideas do you have?</w:t>
      </w:r>
    </w:p>
    <w:p w14:paraId="3A8F4EB4" w14:textId="77777777" w:rsidR="00483D18" w:rsidRPr="00483D18" w:rsidRDefault="00E95CD1" w:rsidP="003973F9">
      <w:pPr>
        <w:numPr>
          <w:ilvl w:val="1"/>
          <w:numId w:val="11"/>
        </w:numPr>
        <w:rPr>
          <w:rFonts w:eastAsia="Times New Roman"/>
        </w:rPr>
      </w:pPr>
      <w:r w:rsidRPr="00483D18">
        <w:rPr>
          <w:rFonts w:eastAsia="Times New Roman"/>
        </w:rPr>
        <w:t>How can you make this idea better?</w:t>
      </w:r>
    </w:p>
    <w:p w14:paraId="26CB0FFB" w14:textId="77777777" w:rsidR="00483D18" w:rsidRPr="00483D18" w:rsidRDefault="00E95CD1" w:rsidP="003973F9">
      <w:pPr>
        <w:numPr>
          <w:ilvl w:val="1"/>
          <w:numId w:val="11"/>
        </w:numPr>
        <w:rPr>
          <w:rFonts w:eastAsia="Times New Roman"/>
        </w:rPr>
      </w:pPr>
      <w:r w:rsidRPr="00483D18">
        <w:rPr>
          <w:rFonts w:eastAsia="Times New Roman"/>
        </w:rPr>
        <w:t>What concerns do you have</w:t>
      </w:r>
      <w:r w:rsidRPr="00483D18">
        <w:rPr>
          <w:rFonts w:eastAsia="Times New Roman"/>
        </w:rPr>
        <w:t xml:space="preserve"> from your perspective?</w:t>
      </w:r>
    </w:p>
    <w:p w14:paraId="5730D9B0" w14:textId="29B30FD4" w:rsidR="003973F9" w:rsidRPr="006559AE" w:rsidRDefault="003973F9" w:rsidP="003973F9">
      <w:pPr>
        <w:numPr>
          <w:ilvl w:val="1"/>
          <w:numId w:val="11"/>
        </w:numPr>
        <w:rPr>
          <w:rFonts w:eastAsia="Times New Roman"/>
        </w:rPr>
      </w:pPr>
      <w:r>
        <w:rPr>
          <w:rFonts w:eastAsia="Times New Roman"/>
        </w:rPr>
        <w:lastRenderedPageBreak/>
        <w:t>How can our team work better together during this time?</w:t>
      </w:r>
    </w:p>
    <w:p w14:paraId="081C160C" w14:textId="493F5416" w:rsidR="003973F9" w:rsidRPr="006559AE" w:rsidRDefault="003973F9" w:rsidP="003973F9">
      <w:pPr>
        <w:numPr>
          <w:ilvl w:val="0"/>
          <w:numId w:val="11"/>
        </w:numPr>
        <w:rPr>
          <w:rFonts w:eastAsia="Times New Roman"/>
        </w:rPr>
      </w:pPr>
      <w:r w:rsidRPr="006559AE">
        <w:rPr>
          <w:rFonts w:eastAsia="Times New Roman"/>
          <w:b/>
          <w:bCs/>
        </w:rPr>
        <w:t>Assume positive intent.</w:t>
      </w:r>
      <w:r w:rsidRPr="006559AE">
        <w:rPr>
          <w:rFonts w:eastAsia="Times New Roman"/>
        </w:rPr>
        <w:t>  As information will continue to be imperfect (and constantly changing) we all have a responsibility to: 1. Ask Why, and 2. Tell Why.  Rather than assum</w:t>
      </w:r>
      <w:r>
        <w:rPr>
          <w:rFonts w:eastAsia="Times New Roman"/>
        </w:rPr>
        <w:t>e</w:t>
      </w:r>
      <w:r w:rsidRPr="006559AE">
        <w:rPr>
          <w:rFonts w:eastAsia="Times New Roman"/>
        </w:rPr>
        <w:t xml:space="preserve"> negative intent, speak-up and ask for more information.  For information that you have, over-share context and background aligning everyone to </w:t>
      </w:r>
      <w:r w:rsidRPr="006559AE">
        <w:rPr>
          <w:rFonts w:eastAsia="Times New Roman"/>
          <w:i/>
          <w:iCs/>
        </w:rPr>
        <w:t>why</w:t>
      </w:r>
      <w:r w:rsidRPr="006559AE">
        <w:rPr>
          <w:rFonts w:eastAsia="Times New Roman"/>
        </w:rPr>
        <w:t xml:space="preserve"> decisions are being made. A small investment of this time on the front end will yield dividends later in the form of reduced confusion.  </w:t>
      </w:r>
    </w:p>
    <w:p w14:paraId="38868D6C" w14:textId="77777777" w:rsidR="003973F9" w:rsidRPr="006559AE" w:rsidRDefault="003973F9" w:rsidP="003973F9">
      <w:pPr>
        <w:rPr>
          <w:rFonts w:eastAsia="Calibri"/>
        </w:rPr>
      </w:pPr>
    </w:p>
    <w:p w14:paraId="1CEC3184" w14:textId="77777777" w:rsidR="003973F9" w:rsidRPr="006559AE" w:rsidRDefault="003973F9" w:rsidP="003973F9">
      <w:pPr>
        <w:rPr>
          <w:rFonts w:eastAsia="Calibri"/>
          <w:i/>
          <w:iCs/>
        </w:rPr>
      </w:pPr>
      <w:r w:rsidRPr="006559AE">
        <w:rPr>
          <w:rFonts w:eastAsia="Calibri"/>
          <w:i/>
          <w:iCs/>
        </w:rPr>
        <w:t>4. How can you increase transparency in your communication?</w:t>
      </w:r>
    </w:p>
    <w:p w14:paraId="2C346128" w14:textId="0681E9FC" w:rsidR="003973F9" w:rsidRPr="006559AE" w:rsidRDefault="003973F9" w:rsidP="003973F9">
      <w:pPr>
        <w:rPr>
          <w:rFonts w:eastAsia="Calibri"/>
        </w:rPr>
      </w:pPr>
      <w:r>
        <w:rPr>
          <w:rFonts w:eastAsia="Calibri"/>
        </w:rPr>
        <w:t>Right now,</w:t>
      </w:r>
      <w:r w:rsidRPr="006559AE">
        <w:rPr>
          <w:rFonts w:eastAsia="Calibri"/>
        </w:rPr>
        <w:t xml:space="preserve"> our people are searching for facts. Even if the answer is unknown, be transparent and willing to state what you know and what you don’t. The willingness to not “spin” a message or </w:t>
      </w:r>
      <w:proofErr w:type="gramStart"/>
      <w:r w:rsidRPr="006559AE">
        <w:rPr>
          <w:rFonts w:eastAsia="Calibri"/>
        </w:rPr>
        <w:t>convolute</w:t>
      </w:r>
      <w:proofErr w:type="gramEnd"/>
      <w:r w:rsidRPr="006559AE">
        <w:rPr>
          <w:rFonts w:eastAsia="Calibri"/>
        </w:rPr>
        <w:t xml:space="preserve"> it with more words will earn </w:t>
      </w:r>
      <w:r>
        <w:rPr>
          <w:rFonts w:eastAsia="Calibri"/>
        </w:rPr>
        <w:t>us</w:t>
      </w:r>
      <w:r w:rsidRPr="006559AE">
        <w:rPr>
          <w:rFonts w:eastAsia="Calibri"/>
        </w:rPr>
        <w:t xml:space="preserve"> trust at a time when it is needed and appreciated.  Consider,</w:t>
      </w:r>
    </w:p>
    <w:p w14:paraId="70800AF4" w14:textId="5219A6AA" w:rsidR="003973F9" w:rsidRPr="006559AE" w:rsidRDefault="003973F9" w:rsidP="003973F9">
      <w:pPr>
        <w:numPr>
          <w:ilvl w:val="0"/>
          <w:numId w:val="12"/>
        </w:numPr>
        <w:rPr>
          <w:rFonts w:eastAsia="Times New Roman"/>
        </w:rPr>
      </w:pPr>
      <w:r w:rsidRPr="006559AE">
        <w:rPr>
          <w:rFonts w:eastAsia="Times New Roman"/>
        </w:rPr>
        <w:t>How often do I need to be communicating with my team?</w:t>
      </w:r>
    </w:p>
    <w:p w14:paraId="7B312128" w14:textId="633D74C0" w:rsidR="003973F9" w:rsidRPr="006559AE" w:rsidRDefault="003973F9" w:rsidP="003973F9">
      <w:pPr>
        <w:numPr>
          <w:ilvl w:val="0"/>
          <w:numId w:val="12"/>
        </w:numPr>
        <w:rPr>
          <w:rFonts w:eastAsia="Times New Roman"/>
        </w:rPr>
      </w:pPr>
      <w:r w:rsidRPr="006559AE">
        <w:rPr>
          <w:rFonts w:eastAsia="Times New Roman"/>
        </w:rPr>
        <w:t>What’s the best format?  Email is highly effective at communicating facts and information.  It’s not ideal for emotional topics.  Would a video call be more effective?</w:t>
      </w:r>
    </w:p>
    <w:p w14:paraId="26D1F8BD" w14:textId="68A4BC43" w:rsidR="003973F9" w:rsidRPr="006559AE" w:rsidRDefault="003973F9" w:rsidP="003973F9">
      <w:pPr>
        <w:numPr>
          <w:ilvl w:val="0"/>
          <w:numId w:val="12"/>
        </w:numPr>
        <w:rPr>
          <w:rFonts w:eastAsia="Times New Roman"/>
        </w:rPr>
      </w:pPr>
      <w:r w:rsidRPr="006559AE">
        <w:rPr>
          <w:rFonts w:eastAsia="Times New Roman"/>
        </w:rPr>
        <w:t>What channel have I established for people to deliver feedback, questions and concerns?</w:t>
      </w:r>
    </w:p>
    <w:p w14:paraId="60403237" w14:textId="58BA15F1" w:rsidR="003973F9" w:rsidRPr="006559AE" w:rsidRDefault="003973F9" w:rsidP="003973F9">
      <w:pPr>
        <w:rPr>
          <w:rFonts w:eastAsia="Calibri"/>
        </w:rPr>
      </w:pPr>
    </w:p>
    <w:p w14:paraId="19D353BB" w14:textId="3EB6BD23" w:rsidR="003973F9" w:rsidRPr="006559AE" w:rsidRDefault="004174B8" w:rsidP="003973F9">
      <w:pPr>
        <w:rPr>
          <w:rFonts w:eastAsia="Calibri"/>
          <w:i/>
          <w:iCs/>
        </w:rPr>
      </w:pPr>
      <w:bookmarkStart w:id="0" w:name="_GoBack"/>
      <w:r>
        <w:rPr>
          <w:noProof/>
        </w:rPr>
        <w:drawing>
          <wp:anchor distT="0" distB="0" distL="114300" distR="114300" simplePos="0" relativeHeight="251660288" behindDoc="1" locked="0" layoutInCell="1" allowOverlap="1" wp14:anchorId="3F161411" wp14:editId="1F1C98F8">
            <wp:simplePos x="0" y="0"/>
            <wp:positionH relativeFrom="column">
              <wp:posOffset>2766695</wp:posOffset>
            </wp:positionH>
            <wp:positionV relativeFrom="paragraph">
              <wp:posOffset>8890</wp:posOffset>
            </wp:positionV>
            <wp:extent cx="3438525" cy="3014345"/>
            <wp:effectExtent l="0" t="0" r="9525" b="0"/>
            <wp:wrapTight wrapText="bothSides">
              <wp:wrapPolygon edited="0">
                <wp:start x="0" y="0"/>
                <wp:lineTo x="0" y="21432"/>
                <wp:lineTo x="21540" y="21432"/>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38525" cy="3014345"/>
                    </a:xfrm>
                    <a:prstGeom prst="rect">
                      <a:avLst/>
                    </a:prstGeom>
                  </pic:spPr>
                </pic:pic>
              </a:graphicData>
            </a:graphic>
            <wp14:sizeRelH relativeFrom="margin">
              <wp14:pctWidth>0</wp14:pctWidth>
            </wp14:sizeRelH>
            <wp14:sizeRelV relativeFrom="margin">
              <wp14:pctHeight>0</wp14:pctHeight>
            </wp14:sizeRelV>
          </wp:anchor>
        </w:drawing>
      </w:r>
      <w:bookmarkEnd w:id="0"/>
      <w:r w:rsidR="003973F9" w:rsidRPr="006559AE">
        <w:rPr>
          <w:rFonts w:eastAsia="Calibri"/>
          <w:i/>
          <w:iCs/>
        </w:rPr>
        <w:t>5. What can you personally control and influence?</w:t>
      </w:r>
    </w:p>
    <w:p w14:paraId="5B3FE80D" w14:textId="03571469" w:rsidR="003973F9" w:rsidRPr="006559AE" w:rsidRDefault="003973F9" w:rsidP="003973F9">
      <w:pPr>
        <w:rPr>
          <w:rFonts w:eastAsia="Calibri"/>
        </w:rPr>
      </w:pPr>
      <w:r>
        <w:rPr>
          <w:rFonts w:eastAsia="Calibri"/>
        </w:rPr>
        <w:t>To facilitate better decision making,</w:t>
      </w:r>
      <w:r w:rsidRPr="006559AE">
        <w:rPr>
          <w:rFonts w:eastAsia="Calibri"/>
        </w:rPr>
        <w:t xml:space="preserve"> use structure to focus </w:t>
      </w:r>
      <w:r>
        <w:rPr>
          <w:rFonts w:eastAsia="Calibri"/>
        </w:rPr>
        <w:t>your</w:t>
      </w:r>
      <w:r w:rsidRPr="006559AE">
        <w:rPr>
          <w:rFonts w:eastAsia="Calibri"/>
        </w:rPr>
        <w:t xml:space="preserve"> thinking. </w:t>
      </w:r>
      <w:r>
        <w:rPr>
          <w:rFonts w:eastAsia="Calibri"/>
        </w:rPr>
        <w:t>For example, u</w:t>
      </w:r>
      <w:r w:rsidRPr="006559AE">
        <w:rPr>
          <w:rFonts w:eastAsia="Calibri"/>
        </w:rPr>
        <w:t xml:space="preserve">se the Control – Influence – Can’t Control model to help. Rather than focusing on what you cannot control, list what is in control of the organization and what the organization can influence. This helps </w:t>
      </w:r>
      <w:r>
        <w:rPr>
          <w:rFonts w:eastAsia="Calibri"/>
        </w:rPr>
        <w:t>you</w:t>
      </w:r>
      <w:r w:rsidRPr="006559AE">
        <w:rPr>
          <w:rFonts w:eastAsia="Calibri"/>
        </w:rPr>
        <w:t xml:space="preserve"> stay in tune with possibilities and allows for creative thinking to be applied in a more productive way. See graphic</w:t>
      </w:r>
      <w:r>
        <w:rPr>
          <w:rFonts w:eastAsia="Calibri"/>
        </w:rPr>
        <w:t xml:space="preserve"> </w:t>
      </w:r>
      <w:r w:rsidRPr="006559AE">
        <w:rPr>
          <w:rFonts w:eastAsia="Calibri"/>
        </w:rPr>
        <w:t>for an example.</w:t>
      </w:r>
      <w:r w:rsidRPr="00D32298">
        <w:rPr>
          <w:noProof/>
        </w:rPr>
        <w:t xml:space="preserve"> </w:t>
      </w:r>
    </w:p>
    <w:p w14:paraId="3DB620A0" w14:textId="77777777" w:rsidR="003973F9" w:rsidRDefault="003973F9" w:rsidP="003973F9">
      <w:pPr>
        <w:rPr>
          <w:rFonts w:eastAsia="Calibri"/>
        </w:rPr>
      </w:pPr>
    </w:p>
    <w:p w14:paraId="0F0E752B" w14:textId="77777777" w:rsidR="003973F9" w:rsidRPr="006559AE" w:rsidRDefault="003973F9" w:rsidP="003973F9">
      <w:pPr>
        <w:rPr>
          <w:rFonts w:eastAsia="Calibri"/>
        </w:rPr>
      </w:pPr>
      <w:r w:rsidRPr="006559AE">
        <w:rPr>
          <w:rFonts w:eastAsia="Calibri"/>
        </w:rPr>
        <w:t xml:space="preserve">While current business demands can make it difficult to devote time to how we lead our teams, how we lead our teams will make the difference between a world event that strengthens us as a team or results in damage to the </w:t>
      </w:r>
      <w:r>
        <w:rPr>
          <w:rFonts w:eastAsia="Calibri"/>
        </w:rPr>
        <w:t>[ORGANIZATION]</w:t>
      </w:r>
      <w:r w:rsidRPr="006559AE">
        <w:rPr>
          <w:rFonts w:eastAsia="Calibri"/>
        </w:rPr>
        <w:t xml:space="preserve"> culture.  Additional online resources we encourage you to leverage:</w:t>
      </w:r>
    </w:p>
    <w:p w14:paraId="38B19A55" w14:textId="77777777" w:rsidR="003973F9" w:rsidRPr="00142E25" w:rsidRDefault="003973F9" w:rsidP="003973F9">
      <w:pPr>
        <w:numPr>
          <w:ilvl w:val="0"/>
          <w:numId w:val="13"/>
        </w:numPr>
        <w:rPr>
          <w:rFonts w:eastAsia="Times New Roman"/>
        </w:rPr>
      </w:pPr>
      <w:r w:rsidRPr="00142E25">
        <w:rPr>
          <w:rFonts w:eastAsia="Times New Roman"/>
        </w:rPr>
        <w:t>L&amp;D team resources</w:t>
      </w:r>
    </w:p>
    <w:p w14:paraId="107A9310" w14:textId="77777777" w:rsidR="003973F9" w:rsidRPr="006559AE" w:rsidRDefault="003973F9" w:rsidP="003973F9">
      <w:pPr>
        <w:numPr>
          <w:ilvl w:val="0"/>
          <w:numId w:val="13"/>
        </w:numPr>
        <w:rPr>
          <w:rFonts w:eastAsia="Times New Roman"/>
        </w:rPr>
      </w:pPr>
      <w:r>
        <w:rPr>
          <w:rFonts w:eastAsia="Times New Roman"/>
        </w:rPr>
        <w:t xml:space="preserve">Sign-up </w:t>
      </w:r>
      <w:hyperlink r:id="rId11" w:history="1">
        <w:r w:rsidRPr="006617FE">
          <w:rPr>
            <w:rStyle w:val="Hyperlink"/>
            <w:rFonts w:eastAsia="Times New Roman"/>
          </w:rPr>
          <w:t>he</w:t>
        </w:r>
        <w:r w:rsidRPr="006617FE">
          <w:rPr>
            <w:rStyle w:val="Hyperlink"/>
            <w:rFonts w:eastAsia="Times New Roman"/>
          </w:rPr>
          <w:t>r</w:t>
        </w:r>
        <w:r w:rsidRPr="006617FE">
          <w:rPr>
            <w:rStyle w:val="Hyperlink"/>
            <w:rFonts w:eastAsia="Times New Roman"/>
          </w:rPr>
          <w:t>e</w:t>
        </w:r>
      </w:hyperlink>
      <w:r w:rsidRPr="00D32298">
        <w:rPr>
          <w:rFonts w:asciiTheme="minorHAnsi" w:eastAsiaTheme="minorHAnsi" w:hAnsiTheme="minorHAnsi" w:cstheme="minorBidi"/>
          <w:color w:val="auto"/>
        </w:rPr>
        <w:t xml:space="preserve"> </w:t>
      </w:r>
      <w:r w:rsidRPr="00D32298">
        <w:rPr>
          <w:color w:val="auto"/>
        </w:rPr>
        <w:t xml:space="preserve">for regular online </w:t>
      </w:r>
      <w:r>
        <w:t xml:space="preserve">leadership </w:t>
      </w:r>
      <w:r w:rsidRPr="00D32298">
        <w:rPr>
          <w:color w:val="auto"/>
        </w:rPr>
        <w:t>training and resources from</w:t>
      </w:r>
      <w:r>
        <w:rPr>
          <w:rStyle w:val="Hyperlink"/>
          <w:rFonts w:eastAsia="Times New Roman"/>
        </w:rPr>
        <w:t xml:space="preserve"> </w:t>
      </w:r>
      <w:r w:rsidRPr="006559AE">
        <w:rPr>
          <w:rFonts w:eastAsia="Times New Roman"/>
        </w:rPr>
        <w:t xml:space="preserve">Chapman &amp; Co. Leadership Institute </w:t>
      </w:r>
    </w:p>
    <w:p w14:paraId="49687AAB" w14:textId="77777777" w:rsidR="003973F9" w:rsidRPr="006559AE" w:rsidRDefault="003973F9" w:rsidP="003973F9">
      <w:pPr>
        <w:rPr>
          <w:rFonts w:eastAsia="Calibri"/>
        </w:rPr>
      </w:pPr>
    </w:p>
    <w:p w14:paraId="72346CA0" w14:textId="3CE7CDC7" w:rsidR="00B61CFB" w:rsidRPr="003973F9" w:rsidRDefault="003973F9" w:rsidP="003973F9">
      <w:pPr>
        <w:rPr>
          <w:rFonts w:eastAsia="Calibri"/>
        </w:rPr>
      </w:pPr>
      <w:r w:rsidRPr="006559AE">
        <w:rPr>
          <w:rFonts w:eastAsia="Calibri"/>
        </w:rPr>
        <w:lastRenderedPageBreak/>
        <w:t xml:space="preserve">While none of us can predict what tomorrow or the future may hold, we do know that this team will continue to serve and support each other, we will show up in remarkable ways, and we will serve our customers in a way that adds value to their lives and their </w:t>
      </w:r>
      <w:r w:rsidRPr="006559AE">
        <w:rPr>
          <w:rFonts w:eastAsia="Calibri"/>
        </w:rPr>
        <w:t>family’s</w:t>
      </w:r>
      <w:r w:rsidRPr="006559AE">
        <w:rPr>
          <w:rFonts w:eastAsia="Calibri"/>
        </w:rPr>
        <w:t xml:space="preserve"> lives. </w:t>
      </w:r>
    </w:p>
    <w:sectPr w:rsidR="00B61CFB" w:rsidRPr="003973F9" w:rsidSect="00245CCC">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E75D" w14:textId="77777777" w:rsidR="00E95CD1" w:rsidRDefault="00E95CD1" w:rsidP="00C677D2">
      <w:r>
        <w:separator/>
      </w:r>
    </w:p>
  </w:endnote>
  <w:endnote w:type="continuationSeparator" w:id="0">
    <w:p w14:paraId="790DCD65" w14:textId="77777777" w:rsidR="00E95CD1" w:rsidRDefault="00E95CD1" w:rsidP="00C6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mpton Book">
    <w:altName w:val="Courier New"/>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4EEA" w14:textId="77777777" w:rsidR="00B61CFB" w:rsidRDefault="00B61CFB">
    <w:pPr>
      <w:pStyle w:val="Footer"/>
      <w:rPr>
        <w:rFonts w:ascii="Campton Book" w:hAnsi="Campton Book"/>
        <w:noProof/>
        <w:color w:val="F68A1A"/>
      </w:rPr>
    </w:pPr>
  </w:p>
  <w:p w14:paraId="2AD84AFF" w14:textId="4F8F076A" w:rsidR="00C677D2" w:rsidRDefault="005667AB">
    <w:pPr>
      <w:pStyle w:val="Footer"/>
    </w:pPr>
    <w:r w:rsidRPr="006D1F33">
      <w:rPr>
        <w:rFonts w:ascii="Campton Book" w:hAnsi="Campton Book"/>
        <w:noProof/>
        <w:color w:val="F68A1A"/>
      </w:rPr>
      <w:drawing>
        <wp:anchor distT="0" distB="0" distL="114300" distR="114300" simplePos="0" relativeHeight="251657216" behindDoc="1" locked="0" layoutInCell="1" allowOverlap="1" wp14:anchorId="75DFD0FF" wp14:editId="318828B9">
          <wp:simplePos x="0" y="0"/>
          <wp:positionH relativeFrom="page">
            <wp:posOffset>-275422</wp:posOffset>
          </wp:positionH>
          <wp:positionV relativeFrom="margin">
            <wp:posOffset>7557571</wp:posOffset>
          </wp:positionV>
          <wp:extent cx="8401685" cy="5914222"/>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val="0"/>
                      </a:ext>
                    </a:extLst>
                  </a:blip>
                  <a:srcRect t="36382"/>
                  <a:stretch/>
                </pic:blipFill>
                <pic:spPr bwMode="auto">
                  <a:xfrm>
                    <a:off x="0" y="0"/>
                    <a:ext cx="8401685" cy="5914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C1D7CD" w14:textId="77777777" w:rsidR="00C677D2" w:rsidRDefault="00C6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ECE7" w14:textId="77777777" w:rsidR="00E95CD1" w:rsidRDefault="00E95CD1" w:rsidP="00C677D2">
      <w:r>
        <w:separator/>
      </w:r>
    </w:p>
  </w:footnote>
  <w:footnote w:type="continuationSeparator" w:id="0">
    <w:p w14:paraId="05931711" w14:textId="77777777" w:rsidR="00E95CD1" w:rsidRDefault="00E95CD1" w:rsidP="00C6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CD5" w14:textId="4BED1527" w:rsidR="00E006DC" w:rsidRDefault="00E006DC" w:rsidP="007C01C2">
    <w:pPr>
      <w:pStyle w:val="Header"/>
      <w:tabs>
        <w:tab w:val="clear" w:pos="4680"/>
        <w:tab w:val="clear" w:pos="9360"/>
        <w:tab w:val="left" w:pos="7855"/>
      </w:tabs>
      <w:jc w:val="right"/>
      <w:rPr>
        <w:rFonts w:ascii="Franklin Gothic Book" w:hAnsi="Franklin Gothic Book"/>
        <w:color w:val="46515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CBF3" w14:textId="370C144C" w:rsidR="00245CCC" w:rsidRDefault="00245CCC">
    <w:pPr>
      <w:pStyle w:val="Header"/>
    </w:pPr>
    <w:r>
      <w:rPr>
        <w:noProof/>
      </w:rPr>
      <w:drawing>
        <wp:anchor distT="0" distB="0" distL="114300" distR="114300" simplePos="0" relativeHeight="251662336" behindDoc="1" locked="0" layoutInCell="1" allowOverlap="1" wp14:anchorId="657368DF" wp14:editId="7BA6E005">
          <wp:simplePos x="0" y="0"/>
          <wp:positionH relativeFrom="column">
            <wp:posOffset>-609600</wp:posOffset>
          </wp:positionH>
          <wp:positionV relativeFrom="paragraph">
            <wp:posOffset>-318770</wp:posOffset>
          </wp:positionV>
          <wp:extent cx="2985770" cy="806450"/>
          <wp:effectExtent l="0" t="0" r="0" b="0"/>
          <wp:wrapTight wrapText="bothSides">
            <wp:wrapPolygon edited="0">
              <wp:start x="3583" y="0"/>
              <wp:lineTo x="2343" y="3572"/>
              <wp:lineTo x="1378" y="7143"/>
              <wp:lineTo x="1378" y="10715"/>
              <wp:lineTo x="3170" y="15817"/>
              <wp:lineTo x="4686" y="15817"/>
              <wp:lineTo x="18880" y="14797"/>
              <wp:lineTo x="20396" y="14287"/>
              <wp:lineTo x="20259" y="6123"/>
              <wp:lineTo x="15711" y="3572"/>
              <wp:lineTo x="4134" y="0"/>
              <wp:lineTo x="35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man&amp;Co_Horizontal.png"/>
                  <pic:cNvPicPr/>
                </pic:nvPicPr>
                <pic:blipFill rotWithShape="1">
                  <a:blip r:embed="rId1">
                    <a:extLst>
                      <a:ext uri="{28A0092B-C50C-407E-A947-70E740481C1C}">
                        <a14:useLocalDpi xmlns:a14="http://schemas.microsoft.com/office/drawing/2010/main" val="0"/>
                      </a:ext>
                    </a:extLst>
                  </a:blip>
                  <a:srcRect t="18714"/>
                  <a:stretch/>
                </pic:blipFill>
                <pic:spPr bwMode="auto">
                  <a:xfrm>
                    <a:off x="0" y="0"/>
                    <a:ext cx="2985770" cy="80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884"/>
    <w:multiLevelType w:val="multilevel"/>
    <w:tmpl w:val="83BA0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7F340B"/>
    <w:multiLevelType w:val="multilevel"/>
    <w:tmpl w:val="69E4D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F30B13"/>
    <w:multiLevelType w:val="multilevel"/>
    <w:tmpl w:val="ED0EB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8D2196"/>
    <w:multiLevelType w:val="hybridMultilevel"/>
    <w:tmpl w:val="6F1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51576D"/>
    <w:multiLevelType w:val="multilevel"/>
    <w:tmpl w:val="8EEA4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A3079B8"/>
    <w:multiLevelType w:val="hybridMultilevel"/>
    <w:tmpl w:val="D6889DE0"/>
    <w:lvl w:ilvl="0" w:tplc="4ADA0D60">
      <w:start w:val="1"/>
      <w:numFmt w:val="bullet"/>
      <w:lvlText w:val=""/>
      <w:lvlJc w:val="left"/>
      <w:pPr>
        <w:ind w:left="720" w:hanging="360"/>
      </w:pPr>
      <w:rPr>
        <w:rFonts w:ascii="Symbol" w:hAnsi="Symbol" w:hint="default"/>
      </w:rPr>
    </w:lvl>
    <w:lvl w:ilvl="1" w:tplc="74F0A2E4">
      <w:start w:val="1"/>
      <w:numFmt w:val="bullet"/>
      <w:lvlText w:val="o"/>
      <w:lvlJc w:val="left"/>
      <w:pPr>
        <w:ind w:left="1440" w:hanging="360"/>
      </w:pPr>
      <w:rPr>
        <w:rFonts w:ascii="Courier New" w:hAnsi="Courier New" w:hint="default"/>
      </w:rPr>
    </w:lvl>
    <w:lvl w:ilvl="2" w:tplc="96D63130">
      <w:start w:val="1"/>
      <w:numFmt w:val="bullet"/>
      <w:lvlText w:val=""/>
      <w:lvlJc w:val="left"/>
      <w:pPr>
        <w:ind w:left="2160" w:hanging="360"/>
      </w:pPr>
      <w:rPr>
        <w:rFonts w:ascii="Wingdings" w:hAnsi="Wingdings" w:hint="default"/>
      </w:rPr>
    </w:lvl>
    <w:lvl w:ilvl="3" w:tplc="61BCEF98">
      <w:start w:val="1"/>
      <w:numFmt w:val="bullet"/>
      <w:lvlText w:val=""/>
      <w:lvlJc w:val="left"/>
      <w:pPr>
        <w:ind w:left="2880" w:hanging="360"/>
      </w:pPr>
      <w:rPr>
        <w:rFonts w:ascii="Symbol" w:hAnsi="Symbol" w:hint="default"/>
      </w:rPr>
    </w:lvl>
    <w:lvl w:ilvl="4" w:tplc="50E25E08">
      <w:start w:val="1"/>
      <w:numFmt w:val="bullet"/>
      <w:lvlText w:val="o"/>
      <w:lvlJc w:val="left"/>
      <w:pPr>
        <w:ind w:left="3600" w:hanging="360"/>
      </w:pPr>
      <w:rPr>
        <w:rFonts w:ascii="Courier New" w:hAnsi="Courier New" w:hint="default"/>
      </w:rPr>
    </w:lvl>
    <w:lvl w:ilvl="5" w:tplc="CEEE1EB4">
      <w:start w:val="1"/>
      <w:numFmt w:val="bullet"/>
      <w:lvlText w:val=""/>
      <w:lvlJc w:val="left"/>
      <w:pPr>
        <w:ind w:left="4320" w:hanging="360"/>
      </w:pPr>
      <w:rPr>
        <w:rFonts w:ascii="Wingdings" w:hAnsi="Wingdings" w:hint="default"/>
      </w:rPr>
    </w:lvl>
    <w:lvl w:ilvl="6" w:tplc="52FA9A60">
      <w:start w:val="1"/>
      <w:numFmt w:val="bullet"/>
      <w:lvlText w:val=""/>
      <w:lvlJc w:val="left"/>
      <w:pPr>
        <w:ind w:left="5040" w:hanging="360"/>
      </w:pPr>
      <w:rPr>
        <w:rFonts w:ascii="Symbol" w:hAnsi="Symbol" w:hint="default"/>
      </w:rPr>
    </w:lvl>
    <w:lvl w:ilvl="7" w:tplc="B98CD8E8">
      <w:start w:val="1"/>
      <w:numFmt w:val="bullet"/>
      <w:lvlText w:val="o"/>
      <w:lvlJc w:val="left"/>
      <w:pPr>
        <w:ind w:left="5760" w:hanging="360"/>
      </w:pPr>
      <w:rPr>
        <w:rFonts w:ascii="Courier New" w:hAnsi="Courier New" w:hint="default"/>
      </w:rPr>
    </w:lvl>
    <w:lvl w:ilvl="8" w:tplc="E4FC5144">
      <w:start w:val="1"/>
      <w:numFmt w:val="bullet"/>
      <w:lvlText w:val=""/>
      <w:lvlJc w:val="left"/>
      <w:pPr>
        <w:ind w:left="6480" w:hanging="360"/>
      </w:pPr>
      <w:rPr>
        <w:rFonts w:ascii="Wingdings" w:hAnsi="Wingdings" w:hint="default"/>
      </w:rPr>
    </w:lvl>
  </w:abstractNum>
  <w:abstractNum w:abstractNumId="6" w15:restartNumberingAfterBreak="0">
    <w:nsid w:val="3D745670"/>
    <w:multiLevelType w:val="multilevel"/>
    <w:tmpl w:val="BBE6F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87A3E58"/>
    <w:multiLevelType w:val="multilevel"/>
    <w:tmpl w:val="CF0CA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F82BB6"/>
    <w:multiLevelType w:val="hybridMultilevel"/>
    <w:tmpl w:val="6394A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56174E"/>
    <w:multiLevelType w:val="hybridMultilevel"/>
    <w:tmpl w:val="4680F7A0"/>
    <w:lvl w:ilvl="0" w:tplc="382A0522">
      <w:numFmt w:val="bullet"/>
      <w:lvlText w:val="-"/>
      <w:lvlJc w:val="left"/>
      <w:pPr>
        <w:ind w:left="900" w:hanging="360"/>
      </w:pPr>
      <w:rPr>
        <w:rFonts w:ascii="Calibri" w:eastAsiaTheme="minorEastAsia" w:hAnsi="Calibri" w:cs="Calibri" w:hint="default"/>
        <w:i/>
        <w:color w:val="343434"/>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67F87425"/>
    <w:multiLevelType w:val="hybridMultilevel"/>
    <w:tmpl w:val="0172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BB1706"/>
    <w:multiLevelType w:val="hybridMultilevel"/>
    <w:tmpl w:val="D05E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030515"/>
    <w:multiLevelType w:val="hybridMultilevel"/>
    <w:tmpl w:val="72F80F62"/>
    <w:lvl w:ilvl="0" w:tplc="5BFC451A">
      <w:numFmt w:val="bullet"/>
      <w:lvlText w:val="-"/>
      <w:lvlJc w:val="left"/>
      <w:pPr>
        <w:ind w:left="900" w:hanging="360"/>
      </w:pPr>
      <w:rPr>
        <w:rFonts w:ascii="Calibri" w:eastAsiaTheme="minorEastAsia"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8"/>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AB"/>
    <w:rsid w:val="000A7885"/>
    <w:rsid w:val="0012665C"/>
    <w:rsid w:val="0015454B"/>
    <w:rsid w:val="001B332D"/>
    <w:rsid w:val="00221F88"/>
    <w:rsid w:val="00245CCC"/>
    <w:rsid w:val="002A1B9D"/>
    <w:rsid w:val="002C2019"/>
    <w:rsid w:val="00364121"/>
    <w:rsid w:val="003765DE"/>
    <w:rsid w:val="003973F9"/>
    <w:rsid w:val="003B18EC"/>
    <w:rsid w:val="004174B8"/>
    <w:rsid w:val="00491642"/>
    <w:rsid w:val="00522226"/>
    <w:rsid w:val="005667AB"/>
    <w:rsid w:val="00595662"/>
    <w:rsid w:val="005F4BBA"/>
    <w:rsid w:val="00670E5A"/>
    <w:rsid w:val="00705D7B"/>
    <w:rsid w:val="00754AC1"/>
    <w:rsid w:val="00785410"/>
    <w:rsid w:val="007C01C2"/>
    <w:rsid w:val="0080713F"/>
    <w:rsid w:val="00824DAC"/>
    <w:rsid w:val="00882E64"/>
    <w:rsid w:val="008B1084"/>
    <w:rsid w:val="009414DA"/>
    <w:rsid w:val="00990AC9"/>
    <w:rsid w:val="009B18BD"/>
    <w:rsid w:val="009B3B5A"/>
    <w:rsid w:val="00A61E77"/>
    <w:rsid w:val="00AE6608"/>
    <w:rsid w:val="00B011C2"/>
    <w:rsid w:val="00B61CFB"/>
    <w:rsid w:val="00BA5C10"/>
    <w:rsid w:val="00BD610F"/>
    <w:rsid w:val="00C54B3E"/>
    <w:rsid w:val="00C677D2"/>
    <w:rsid w:val="00CD4AAC"/>
    <w:rsid w:val="00CE18E4"/>
    <w:rsid w:val="00D15470"/>
    <w:rsid w:val="00D20E08"/>
    <w:rsid w:val="00E006DC"/>
    <w:rsid w:val="00E13173"/>
    <w:rsid w:val="00E3068D"/>
    <w:rsid w:val="00E95CD1"/>
    <w:rsid w:val="00EB06AB"/>
    <w:rsid w:val="00F2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572C5"/>
  <w15:chartTrackingRefBased/>
  <w15:docId w15:val="{50D3F0B8-076D-4E33-9291-98DBBDAB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642"/>
    <w:pPr>
      <w:spacing w:after="0" w:line="240" w:lineRule="auto"/>
    </w:pPr>
    <w:rPr>
      <w:rFonts w:ascii="Calibri" w:eastAsiaTheme="minorEastAsia" w:hAnsi="Calibri" w:cs="Calibri"/>
      <w:color w:val="34343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7D2"/>
    <w:pPr>
      <w:tabs>
        <w:tab w:val="center" w:pos="4680"/>
        <w:tab w:val="right" w:pos="9360"/>
      </w:tabs>
    </w:pPr>
  </w:style>
  <w:style w:type="character" w:customStyle="1" w:styleId="HeaderChar">
    <w:name w:val="Header Char"/>
    <w:basedOn w:val="DefaultParagraphFont"/>
    <w:link w:val="Header"/>
    <w:uiPriority w:val="99"/>
    <w:rsid w:val="00C677D2"/>
  </w:style>
  <w:style w:type="paragraph" w:styleId="Footer">
    <w:name w:val="footer"/>
    <w:basedOn w:val="Normal"/>
    <w:link w:val="FooterChar"/>
    <w:uiPriority w:val="99"/>
    <w:unhideWhenUsed/>
    <w:rsid w:val="00C677D2"/>
    <w:pPr>
      <w:tabs>
        <w:tab w:val="center" w:pos="4680"/>
        <w:tab w:val="right" w:pos="9360"/>
      </w:tabs>
    </w:pPr>
  </w:style>
  <w:style w:type="character" w:customStyle="1" w:styleId="FooterChar">
    <w:name w:val="Footer Char"/>
    <w:basedOn w:val="DefaultParagraphFont"/>
    <w:link w:val="Footer"/>
    <w:uiPriority w:val="99"/>
    <w:rsid w:val="00C677D2"/>
  </w:style>
  <w:style w:type="paragraph" w:styleId="BalloonText">
    <w:name w:val="Balloon Text"/>
    <w:basedOn w:val="Normal"/>
    <w:link w:val="BalloonTextChar"/>
    <w:uiPriority w:val="99"/>
    <w:semiHidden/>
    <w:unhideWhenUsed/>
    <w:rsid w:val="00C67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D2"/>
    <w:rPr>
      <w:rFonts w:ascii="Segoe UI" w:hAnsi="Segoe UI" w:cs="Segoe UI"/>
      <w:sz w:val="18"/>
      <w:szCs w:val="18"/>
    </w:rPr>
  </w:style>
  <w:style w:type="paragraph" w:styleId="ListParagraph">
    <w:name w:val="List Paragraph"/>
    <w:basedOn w:val="Normal"/>
    <w:uiPriority w:val="34"/>
    <w:qFormat/>
    <w:rsid w:val="00491642"/>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Hyperlink">
    <w:name w:val="Hyperlink"/>
    <w:basedOn w:val="DefaultParagraphFont"/>
    <w:uiPriority w:val="99"/>
    <w:unhideWhenUsed/>
    <w:rsid w:val="003973F9"/>
    <w:rPr>
      <w:color w:val="0563C1" w:themeColor="hyperlink"/>
      <w:u w:val="single"/>
    </w:rPr>
  </w:style>
  <w:style w:type="character" w:styleId="FollowedHyperlink">
    <w:name w:val="FollowedHyperlink"/>
    <w:basedOn w:val="DefaultParagraphFont"/>
    <w:uiPriority w:val="99"/>
    <w:semiHidden/>
    <w:unhideWhenUsed/>
    <w:rsid w:val="00397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oleadership.com/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5BFC43730124699F4BC91CBF42AE3" ma:contentTypeVersion="9" ma:contentTypeDescription="Create a new document." ma:contentTypeScope="" ma:versionID="4c90a3892551382e28de8baeedd7e0ed">
  <xsd:schema xmlns:xsd="http://www.w3.org/2001/XMLSchema" xmlns:xs="http://www.w3.org/2001/XMLSchema" xmlns:p="http://schemas.microsoft.com/office/2006/metadata/properties" xmlns:ns2="ea847817-e45a-47c7-9bab-5d17df6c4514" targetNamespace="http://schemas.microsoft.com/office/2006/metadata/properties" ma:root="true" ma:fieldsID="2cf6093ff2cfdeb8653296f412871979" ns2:_="">
    <xsd:import namespace="ea847817-e45a-47c7-9bab-5d17df6c45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47817-e45a-47c7-9bab-5d17df6c4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5CA77-048C-4BDB-89D6-9382E73B0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47817-e45a-47c7-9bab-5d17df6c4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8C446-6A97-4FB9-9209-EA4686F645C7}">
  <ds:schemaRefs>
    <ds:schemaRef ds:uri="http://schemas.microsoft.com/sharepoint/v3/contenttype/forms"/>
  </ds:schemaRefs>
</ds:datastoreItem>
</file>

<file path=customXml/itemProps3.xml><?xml version="1.0" encoding="utf-8"?>
<ds:datastoreItem xmlns:ds="http://schemas.openxmlformats.org/officeDocument/2006/customXml" ds:itemID="{722D385E-9560-446F-9A20-B8010ECA5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Ania (BW-STL)</dc:creator>
  <cp:keywords/>
  <dc:description/>
  <cp:lastModifiedBy>Hannah, Sara (BW-STL)</cp:lastModifiedBy>
  <cp:revision>4</cp:revision>
  <dcterms:created xsi:type="dcterms:W3CDTF">2020-03-18T19:27:00Z</dcterms:created>
  <dcterms:modified xsi:type="dcterms:W3CDTF">2020-03-18T21:01:00Z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0x0101000E85BFC43730124699F4BC91CBF42AE3</vt:lpwstr>
  </property>
</Properties>
</file>