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D5C7" w14:textId="7016446D" w:rsidR="000368C1" w:rsidRDefault="000368C1" w:rsidP="00AD63BC">
      <w:pPr>
        <w:pStyle w:val="Heading1"/>
      </w:pPr>
      <w:bookmarkStart w:id="0" w:name="_GoBack"/>
      <w:bookmarkEnd w:id="0"/>
    </w:p>
    <w:p w14:paraId="137101F9" w14:textId="77777777" w:rsidR="00FB4B4D" w:rsidRPr="00C146D8" w:rsidRDefault="00FB4B4D" w:rsidP="002D13ED">
      <w:pPr>
        <w:rPr>
          <w:rFonts w:ascii="Arial" w:hAnsi="Arial" w:cs="Arial"/>
          <w:b/>
          <w:color w:val="000000" w:themeColor="text1"/>
        </w:rPr>
      </w:pPr>
      <w:r w:rsidRPr="00C146D8">
        <w:rPr>
          <w:rFonts w:ascii="Arial" w:hAnsi="Arial" w:cs="Arial"/>
          <w:b/>
          <w:color w:val="000000" w:themeColor="text1"/>
        </w:rPr>
        <w:t>Company Fact Sheet</w:t>
      </w:r>
    </w:p>
    <w:p w14:paraId="63080C8E" w14:textId="0E062DA8" w:rsidR="00347B89" w:rsidRPr="00C146D8" w:rsidRDefault="00347B89" w:rsidP="00FE54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2419A7" w14:textId="3E8A94F7" w:rsidR="00FB4B4D" w:rsidRPr="00C146D8" w:rsidRDefault="00FB4B4D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Headquarters:</w:t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47B89"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D63BC">
        <w:rPr>
          <w:rFonts w:ascii="Arial" w:hAnsi="Arial" w:cs="Arial"/>
          <w:color w:val="000000" w:themeColor="text1"/>
          <w:sz w:val="20"/>
          <w:szCs w:val="20"/>
        </w:rPr>
        <w:t>Biodesix Inc.</w:t>
      </w:r>
    </w:p>
    <w:p w14:paraId="36E8C925" w14:textId="2DC9EEC2" w:rsidR="00FE54AC" w:rsidRPr="00C146D8" w:rsidRDefault="00FE54AC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="00AD63BC">
        <w:rPr>
          <w:rFonts w:ascii="Arial" w:hAnsi="Arial" w:cs="Arial"/>
          <w:color w:val="000000" w:themeColor="text1"/>
          <w:sz w:val="20"/>
          <w:szCs w:val="20"/>
        </w:rPr>
        <w:t>2970 Wilderness Avenue, Suite 100</w:t>
      </w:r>
    </w:p>
    <w:p w14:paraId="18C5CDD1" w14:textId="113CEF0A" w:rsidR="00FE54AC" w:rsidRPr="00C146D8" w:rsidRDefault="00FE54AC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="00AD63BC">
        <w:rPr>
          <w:rFonts w:ascii="Arial" w:hAnsi="Arial" w:cs="Arial"/>
          <w:color w:val="000000" w:themeColor="text1"/>
          <w:sz w:val="20"/>
          <w:szCs w:val="20"/>
        </w:rPr>
        <w:t>Boulder, CO 80301</w:t>
      </w:r>
    </w:p>
    <w:p w14:paraId="189A9644" w14:textId="75178C44" w:rsidR="00525E75" w:rsidRPr="00C146D8" w:rsidRDefault="00525E75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  <w:t>USA</w:t>
      </w:r>
    </w:p>
    <w:p w14:paraId="098D487F" w14:textId="26B25D9B" w:rsidR="00FE54AC" w:rsidRDefault="00FE54AC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71CA7E6" w14:textId="7161CADD" w:rsidR="00F477D3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FB075D9" w14:textId="15B93D2C" w:rsidR="00F477D3" w:rsidRPr="00F477D3" w:rsidRDefault="008D7C81" w:rsidP="00FE54A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Other</w:t>
      </w:r>
      <w:r w:rsidR="00F477D3" w:rsidRPr="00F477D3">
        <w:rPr>
          <w:rFonts w:ascii="Arial" w:hAnsi="Arial" w:cs="Arial"/>
          <w:b/>
          <w:color w:val="000000" w:themeColor="text1"/>
          <w:sz w:val="20"/>
          <w:szCs w:val="20"/>
        </w:rPr>
        <w:t xml:space="preserve"> Locations:</w:t>
      </w:r>
      <w:r w:rsidR="00F477D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477D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477D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477D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000BB" w:rsidRPr="006000BB">
        <w:rPr>
          <w:rFonts w:ascii="Arial" w:hAnsi="Arial" w:cs="Arial"/>
          <w:color w:val="000000" w:themeColor="text1"/>
          <w:sz w:val="20"/>
          <w:szCs w:val="20"/>
        </w:rPr>
        <w:t>Biodesix</w:t>
      </w:r>
      <w:r w:rsidR="006000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00BB">
        <w:rPr>
          <w:rFonts w:ascii="Arial" w:hAnsi="Arial" w:cs="Arial"/>
          <w:color w:val="000000" w:themeColor="text1"/>
          <w:sz w:val="20"/>
          <w:szCs w:val="20"/>
        </w:rPr>
        <w:t>Artificial Intelligence Research</w:t>
      </w:r>
      <w:r w:rsidR="00F477D3" w:rsidRPr="00F47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451268" w14:textId="4E94DE41" w:rsidR="00F477D3" w:rsidRPr="00F477D3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  <w:t>919 Oak Street, PO Box 774872</w:t>
      </w:r>
    </w:p>
    <w:p w14:paraId="401F4B04" w14:textId="7079AC91" w:rsidR="00F477D3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</w:r>
      <w:r w:rsidRPr="00F477D3">
        <w:rPr>
          <w:rFonts w:ascii="Arial" w:hAnsi="Arial" w:cs="Arial"/>
          <w:color w:val="000000" w:themeColor="text1"/>
          <w:sz w:val="20"/>
          <w:szCs w:val="20"/>
        </w:rPr>
        <w:tab/>
        <w:t>Steamboat Springs, CO 80487</w:t>
      </w:r>
    </w:p>
    <w:p w14:paraId="06DE2653" w14:textId="1370E425" w:rsidR="00F477D3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ED1670" w14:textId="02E55F99" w:rsidR="00F477D3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6000BB">
        <w:rPr>
          <w:rFonts w:ascii="Arial" w:hAnsi="Arial" w:cs="Arial"/>
          <w:color w:val="000000" w:themeColor="text1"/>
          <w:sz w:val="20"/>
          <w:szCs w:val="20"/>
        </w:rPr>
        <w:t xml:space="preserve">Biodesix </w:t>
      </w:r>
      <w:r w:rsidR="009457F0">
        <w:rPr>
          <w:rFonts w:ascii="Arial" w:hAnsi="Arial" w:cs="Arial"/>
          <w:color w:val="000000" w:themeColor="text1"/>
          <w:sz w:val="20"/>
          <w:szCs w:val="20"/>
        </w:rPr>
        <w:t>Laboratory</w:t>
      </w:r>
    </w:p>
    <w:p w14:paraId="6D7FDB4D" w14:textId="6B5A6F10" w:rsidR="00F477D3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219 Terry Avenue N, Suite 100</w:t>
      </w:r>
    </w:p>
    <w:p w14:paraId="0763B75F" w14:textId="67663A81" w:rsidR="00F477D3" w:rsidRPr="00F477D3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Seattle, WA 98109</w:t>
      </w:r>
    </w:p>
    <w:p w14:paraId="5F2FA004" w14:textId="77777777" w:rsidR="00F477D3" w:rsidRPr="00C146D8" w:rsidRDefault="00F477D3" w:rsidP="00FE54A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188D74" w14:textId="77777777" w:rsidR="00416FAA" w:rsidRPr="00C146D8" w:rsidRDefault="00416FAA" w:rsidP="00FB4B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F74EC4" w14:textId="23BDC480" w:rsidR="00416FAA" w:rsidRPr="00C146D8" w:rsidRDefault="00416FAA" w:rsidP="00FB4B4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Number of Employees:</w:t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E54AC" w:rsidRPr="00C146D8">
        <w:rPr>
          <w:rFonts w:ascii="Arial" w:hAnsi="Arial" w:cs="Arial"/>
          <w:color w:val="000000" w:themeColor="text1"/>
          <w:sz w:val="20"/>
          <w:szCs w:val="20"/>
        </w:rPr>
        <w:t>1</w:t>
      </w:r>
      <w:r w:rsidR="0031392D">
        <w:rPr>
          <w:rFonts w:ascii="Arial" w:hAnsi="Arial" w:cs="Arial"/>
          <w:color w:val="000000" w:themeColor="text1"/>
          <w:sz w:val="20"/>
          <w:szCs w:val="20"/>
        </w:rPr>
        <w:t>40</w:t>
      </w:r>
      <w:r w:rsidR="006B42C7" w:rsidRPr="00C146D8">
        <w:rPr>
          <w:rFonts w:ascii="Arial" w:hAnsi="Arial" w:cs="Arial"/>
          <w:color w:val="000000" w:themeColor="text1"/>
          <w:sz w:val="20"/>
          <w:szCs w:val="20"/>
        </w:rPr>
        <w:t>+</w:t>
      </w:r>
    </w:p>
    <w:p w14:paraId="519594D0" w14:textId="77777777" w:rsidR="00FB4B4D" w:rsidRPr="00C146D8" w:rsidRDefault="00FB4B4D" w:rsidP="00FB4B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DFECE5" w14:textId="0C58E1B3" w:rsidR="005B0C37" w:rsidRDefault="008B22E8" w:rsidP="006E7EB0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Biodesix</w:t>
      </w:r>
      <w:r w:rsidR="00FB4B4D" w:rsidRP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E54AC" w:rsidRPr="00C146D8">
        <w:rPr>
          <w:rFonts w:ascii="Arial" w:hAnsi="Arial" w:cs="Arial"/>
          <w:color w:val="000000" w:themeColor="text1"/>
          <w:sz w:val="20"/>
          <w:szCs w:val="20"/>
        </w:rPr>
        <w:t xml:space="preserve">A privately-held </w:t>
      </w:r>
      <w:r w:rsidR="005B0C37" w:rsidRPr="005B0C37">
        <w:rPr>
          <w:rFonts w:ascii="Arial" w:hAnsi="Arial" w:cs="Arial"/>
          <w:color w:val="000000" w:themeColor="text1"/>
          <w:sz w:val="20"/>
          <w:szCs w:val="20"/>
        </w:rPr>
        <w:t xml:space="preserve">lung cancer diagnostic company </w:t>
      </w:r>
      <w:r w:rsidR="007017C6">
        <w:rPr>
          <w:rFonts w:ascii="Arial" w:hAnsi="Arial" w:cs="Arial"/>
          <w:color w:val="000000" w:themeColor="text1"/>
          <w:sz w:val="20"/>
          <w:szCs w:val="20"/>
        </w:rPr>
        <w:t>founded in 200</w:t>
      </w:r>
      <w:r w:rsidR="00431FF4">
        <w:rPr>
          <w:rFonts w:ascii="Arial" w:hAnsi="Arial" w:cs="Arial"/>
          <w:color w:val="000000" w:themeColor="text1"/>
          <w:sz w:val="20"/>
          <w:szCs w:val="20"/>
        </w:rPr>
        <w:t>6</w:t>
      </w:r>
      <w:r w:rsidR="007017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0C37" w:rsidRPr="005B0C37">
        <w:rPr>
          <w:rFonts w:ascii="Arial" w:hAnsi="Arial" w:cs="Arial"/>
          <w:color w:val="000000" w:themeColor="text1"/>
          <w:sz w:val="20"/>
          <w:szCs w:val="20"/>
        </w:rPr>
        <w:t xml:space="preserve">addressing the continuum of patient care from early diagnosis of lung nodules through late stage cancer. </w:t>
      </w:r>
    </w:p>
    <w:p w14:paraId="4F0AFA18" w14:textId="77777777" w:rsidR="005B0C37" w:rsidRDefault="005B0C37" w:rsidP="006E7EB0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</w:p>
    <w:p w14:paraId="6A3FD517" w14:textId="77777777" w:rsidR="00416FAA" w:rsidRPr="00C146D8" w:rsidRDefault="00416FAA" w:rsidP="00BF26A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17F2DB" w14:textId="2EE72AA2" w:rsidR="00BF26A8" w:rsidRDefault="005B0C37" w:rsidP="006E7EB0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Biodesix</w:t>
      </w:r>
      <w:r w:rsidR="00FE54AC" w:rsidRPr="00C146D8">
        <w:rPr>
          <w:rFonts w:ascii="Arial" w:hAnsi="Arial" w:cs="Arial"/>
          <w:b/>
          <w:color w:val="000000" w:themeColor="text1"/>
          <w:sz w:val="20"/>
          <w:szCs w:val="20"/>
        </w:rPr>
        <w:t xml:space="preserve"> Technology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B0C37">
        <w:rPr>
          <w:rFonts w:ascii="Arial" w:hAnsi="Arial" w:cs="Arial"/>
          <w:color w:val="000000" w:themeColor="text1"/>
          <w:sz w:val="20"/>
          <w:szCs w:val="20"/>
        </w:rPr>
        <w:t>The company develops diagnostic tests addressing important clinical questions by combining simple blood draws and multi-omics with the power of artificial intelligence</w:t>
      </w:r>
      <w:r w:rsidR="00A34253">
        <w:rPr>
          <w:rFonts w:ascii="Arial" w:hAnsi="Arial" w:cs="Arial"/>
          <w:color w:val="000000" w:themeColor="text1"/>
          <w:sz w:val="20"/>
          <w:szCs w:val="20"/>
        </w:rPr>
        <w:t>.</w:t>
      </w:r>
      <w:r w:rsidR="00545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0C37">
        <w:rPr>
          <w:rFonts w:ascii="Arial" w:hAnsi="Arial" w:cs="Arial"/>
          <w:color w:val="000000" w:themeColor="text1"/>
          <w:sz w:val="20"/>
          <w:szCs w:val="20"/>
        </w:rPr>
        <w:t xml:space="preserve">Biodesix is the first company to offer three best-in class tests for patients with non-small cell lung cancer, and multiple pipeline tests including one with the potential to identify patients who may benefit from immunotherapies. </w:t>
      </w:r>
      <w:r w:rsidR="00BF26A8" w:rsidRPr="00BF26A8">
        <w:rPr>
          <w:rFonts w:ascii="Arial" w:hAnsi="Arial" w:cs="Arial"/>
          <w:color w:val="000000" w:themeColor="text1"/>
          <w:sz w:val="20"/>
          <w:szCs w:val="20"/>
        </w:rPr>
        <w:t>Biodesix also partners with the world’s leading biotechnology and pharmaceutical companies to develop companion diagnostics.</w:t>
      </w:r>
    </w:p>
    <w:p w14:paraId="630DECED" w14:textId="77777777" w:rsidR="00BF26A8" w:rsidRDefault="00BF26A8" w:rsidP="006E7EB0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</w:p>
    <w:p w14:paraId="53D9140A" w14:textId="755B5C52" w:rsidR="00A34253" w:rsidRPr="00BF5D40" w:rsidRDefault="008026F6" w:rsidP="008B5C53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Biodesix</w:t>
      </w:r>
      <w:r w:rsidR="00652335">
        <w:rPr>
          <w:rFonts w:ascii="Arial" w:hAnsi="Arial" w:cs="Arial"/>
          <w:b/>
          <w:color w:val="000000" w:themeColor="text1"/>
          <w:sz w:val="20"/>
          <w:szCs w:val="20"/>
        </w:rPr>
        <w:t xml:space="preserve"> Products</w:t>
      </w:r>
      <w:r w:rsidR="00BF26A8" w:rsidRP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8B5C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B0C37" w:rsidRPr="005B0C3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5B0C37" w:rsidRPr="00BF5D40">
        <w:rPr>
          <w:rFonts w:ascii="Arial" w:hAnsi="Arial" w:cs="Arial"/>
          <w:b/>
          <w:color w:val="000000" w:themeColor="text1"/>
          <w:sz w:val="20"/>
          <w:szCs w:val="20"/>
        </w:rPr>
        <w:t>Biodesix Lung Reflex</w:t>
      </w:r>
      <w:r w:rsidR="005B0C37" w:rsidRPr="005B0C37">
        <w:rPr>
          <w:rFonts w:ascii="Arial" w:hAnsi="Arial" w:cs="Arial"/>
          <w:color w:val="000000" w:themeColor="text1"/>
          <w:sz w:val="20"/>
          <w:szCs w:val="20"/>
        </w:rPr>
        <w:t xml:space="preserve"> strategy integrates the </w:t>
      </w:r>
      <w:proofErr w:type="spellStart"/>
      <w:r w:rsidR="005B0C37" w:rsidRPr="00BF5D40">
        <w:rPr>
          <w:rFonts w:ascii="Arial" w:hAnsi="Arial" w:cs="Arial"/>
          <w:b/>
          <w:color w:val="000000" w:themeColor="text1"/>
          <w:sz w:val="20"/>
          <w:szCs w:val="20"/>
        </w:rPr>
        <w:t>GeneStrat</w:t>
      </w:r>
      <w:proofErr w:type="spellEnd"/>
      <w:r w:rsidR="005B0C37" w:rsidRPr="00AD281C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®</w:t>
      </w:r>
      <w:r w:rsidR="005B0C37" w:rsidRPr="005B0C37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="005B0C37" w:rsidRPr="00BF5D40">
        <w:rPr>
          <w:rFonts w:ascii="Arial" w:hAnsi="Arial" w:cs="Arial"/>
          <w:b/>
          <w:color w:val="000000" w:themeColor="text1"/>
          <w:sz w:val="20"/>
          <w:szCs w:val="20"/>
        </w:rPr>
        <w:t>VeriStrat</w:t>
      </w:r>
      <w:proofErr w:type="spellEnd"/>
      <w:r w:rsidR="005B0C37" w:rsidRPr="00AD281C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®</w:t>
      </w:r>
      <w:r w:rsidR="005B0C37" w:rsidRPr="005B0C37">
        <w:rPr>
          <w:rFonts w:ascii="Arial" w:hAnsi="Arial" w:cs="Arial"/>
          <w:color w:val="000000" w:themeColor="text1"/>
          <w:sz w:val="20"/>
          <w:szCs w:val="20"/>
        </w:rPr>
        <w:t xml:space="preserve"> tests to support </w:t>
      </w:r>
      <w:r w:rsidR="006949C6">
        <w:rPr>
          <w:rFonts w:ascii="Arial" w:hAnsi="Arial" w:cs="Arial"/>
          <w:color w:val="000000" w:themeColor="text1"/>
          <w:sz w:val="20"/>
          <w:szCs w:val="20"/>
        </w:rPr>
        <w:t xml:space="preserve">non-small cell lung cancer </w:t>
      </w:r>
      <w:r w:rsidR="005B0C37" w:rsidRPr="005B0C37">
        <w:rPr>
          <w:rFonts w:ascii="Arial" w:hAnsi="Arial" w:cs="Arial"/>
          <w:color w:val="000000" w:themeColor="text1"/>
          <w:sz w:val="20"/>
          <w:szCs w:val="20"/>
        </w:rPr>
        <w:t xml:space="preserve">decisions with results in 72 hours. </w:t>
      </w:r>
      <w:proofErr w:type="spellStart"/>
      <w:r w:rsidR="00A34253">
        <w:rPr>
          <w:rFonts w:ascii="Arial" w:hAnsi="Arial" w:cs="Arial"/>
          <w:color w:val="000000" w:themeColor="text1"/>
          <w:sz w:val="20"/>
          <w:szCs w:val="20"/>
        </w:rPr>
        <w:t>GeneStrat</w:t>
      </w:r>
      <w:proofErr w:type="spellEnd"/>
      <w:r w:rsidR="00A34253">
        <w:rPr>
          <w:rFonts w:ascii="Arial" w:hAnsi="Arial" w:cs="Arial"/>
          <w:color w:val="000000" w:themeColor="text1"/>
          <w:sz w:val="20"/>
          <w:szCs w:val="20"/>
        </w:rPr>
        <w:t xml:space="preserve"> is a genomic test and </w:t>
      </w:r>
      <w:proofErr w:type="spellStart"/>
      <w:r w:rsidR="00A34253">
        <w:rPr>
          <w:rFonts w:ascii="Arial" w:hAnsi="Arial" w:cs="Arial"/>
          <w:color w:val="000000" w:themeColor="text1"/>
          <w:sz w:val="20"/>
          <w:szCs w:val="20"/>
        </w:rPr>
        <w:t>VeriStrat</w:t>
      </w:r>
      <w:proofErr w:type="spellEnd"/>
      <w:r w:rsidR="00A34253">
        <w:rPr>
          <w:rFonts w:ascii="Arial" w:hAnsi="Arial" w:cs="Arial"/>
          <w:color w:val="000000" w:themeColor="text1"/>
          <w:sz w:val="20"/>
          <w:szCs w:val="20"/>
        </w:rPr>
        <w:t xml:space="preserve"> is a proteomic test. Together they reveal both sides of cancer to provide the most information available to fight lung cancer quickly and accurately. </w:t>
      </w:r>
    </w:p>
    <w:p w14:paraId="122A6998" w14:textId="77777777" w:rsidR="00A34253" w:rsidRDefault="00A34253" w:rsidP="00BF26A8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</w:p>
    <w:p w14:paraId="2DDEBE94" w14:textId="4346E776" w:rsidR="00416FAA" w:rsidRPr="00C146D8" w:rsidRDefault="005B0C37" w:rsidP="00BF5D40">
      <w:pPr>
        <w:ind w:left="4320"/>
        <w:rPr>
          <w:rFonts w:ascii="Arial" w:hAnsi="Arial" w:cs="Arial"/>
          <w:color w:val="000000" w:themeColor="text1"/>
          <w:sz w:val="20"/>
          <w:szCs w:val="20"/>
        </w:rPr>
      </w:pPr>
      <w:r w:rsidRPr="005B0C3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BF5D40">
        <w:rPr>
          <w:rFonts w:ascii="Arial" w:hAnsi="Arial" w:cs="Arial"/>
          <w:b/>
          <w:color w:val="000000" w:themeColor="text1"/>
          <w:sz w:val="20"/>
          <w:szCs w:val="20"/>
        </w:rPr>
        <w:t>BDX-XL2</w:t>
      </w:r>
      <w:r w:rsidRPr="005B0C37">
        <w:rPr>
          <w:rFonts w:ascii="Arial" w:hAnsi="Arial" w:cs="Arial"/>
          <w:color w:val="000000" w:themeColor="text1"/>
          <w:sz w:val="20"/>
          <w:szCs w:val="20"/>
        </w:rPr>
        <w:t xml:space="preserve"> nodule test</w:t>
      </w:r>
      <w:r w:rsidR="008026F6">
        <w:rPr>
          <w:rFonts w:ascii="Arial" w:hAnsi="Arial" w:cs="Arial"/>
          <w:color w:val="000000" w:themeColor="text1"/>
          <w:sz w:val="20"/>
          <w:szCs w:val="20"/>
        </w:rPr>
        <w:t>*</w:t>
      </w:r>
      <w:r w:rsidRPr="005B0C37">
        <w:rPr>
          <w:rFonts w:ascii="Arial" w:hAnsi="Arial" w:cs="Arial"/>
          <w:color w:val="000000" w:themeColor="text1"/>
          <w:sz w:val="20"/>
          <w:szCs w:val="20"/>
        </w:rPr>
        <w:t xml:space="preserve"> evaluates the risk of malignancy, enabling physicians to triage patients to the most appropriate course of action. </w:t>
      </w:r>
    </w:p>
    <w:p w14:paraId="40414953" w14:textId="23A6C5DA" w:rsidR="00771378" w:rsidRPr="00C146D8" w:rsidRDefault="00771378" w:rsidP="006E7EB0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</w:p>
    <w:p w14:paraId="6538F983" w14:textId="77777777" w:rsidR="003B2E8B" w:rsidRPr="00C146D8" w:rsidRDefault="003B2E8B" w:rsidP="00416FAA">
      <w:pPr>
        <w:ind w:left="5040" w:hanging="5040"/>
        <w:rPr>
          <w:rFonts w:ascii="Arial" w:hAnsi="Arial" w:cs="Arial"/>
          <w:color w:val="000000" w:themeColor="text1"/>
          <w:sz w:val="20"/>
          <w:szCs w:val="20"/>
        </w:rPr>
      </w:pPr>
    </w:p>
    <w:p w14:paraId="5B39362B" w14:textId="3D8D734E" w:rsidR="0031392D" w:rsidRDefault="0031392D" w:rsidP="00347B89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Lab Certifications: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BF5D40">
        <w:rPr>
          <w:rFonts w:ascii="Arial" w:hAnsi="Arial" w:cs="Arial"/>
          <w:color w:val="000000" w:themeColor="text1"/>
          <w:sz w:val="20"/>
          <w:szCs w:val="20"/>
        </w:rPr>
        <w:t xml:space="preserve">CAP, </w:t>
      </w:r>
      <w:r w:rsidR="007017C6">
        <w:rPr>
          <w:rFonts w:ascii="Arial" w:hAnsi="Arial" w:cs="Arial"/>
          <w:color w:val="000000" w:themeColor="text1"/>
          <w:sz w:val="20"/>
          <w:szCs w:val="20"/>
        </w:rPr>
        <w:t xml:space="preserve">CMS </w:t>
      </w:r>
      <w:r w:rsidRPr="00BF5D40">
        <w:rPr>
          <w:rFonts w:ascii="Arial" w:hAnsi="Arial" w:cs="Arial"/>
          <w:color w:val="000000" w:themeColor="text1"/>
          <w:sz w:val="20"/>
          <w:szCs w:val="20"/>
        </w:rPr>
        <w:t>CLIA, ISO 13485, NYS CLEP</w:t>
      </w:r>
      <w:r w:rsidR="007017C6" w:rsidRPr="00BF5D40">
        <w:rPr>
          <w:rFonts w:ascii="Arial" w:hAnsi="Arial" w:cs="Arial"/>
          <w:color w:val="000000" w:themeColor="text1"/>
          <w:sz w:val="20"/>
          <w:szCs w:val="20"/>
        </w:rPr>
        <w:t xml:space="preserve"> as well as complying with all applicable regulatory and state agency requirements holding state permits and licenses in California, Florida, Maryland, New York, Pennsylvania, and Rhode Island.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C1F8E36" w14:textId="77777777" w:rsidR="00BF5D40" w:rsidRDefault="00BF5D40" w:rsidP="00347B89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1ED0FD1" w14:textId="4CF19CF7" w:rsidR="0031392D" w:rsidRDefault="007017C6" w:rsidP="00347B89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Patents: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32F6E">
        <w:rPr>
          <w:rFonts w:ascii="Arial" w:hAnsi="Arial" w:cs="Arial"/>
          <w:color w:val="000000" w:themeColor="text1"/>
          <w:sz w:val="20"/>
          <w:szCs w:val="20"/>
        </w:rPr>
        <w:t>65+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131D2DE" w14:textId="77777777" w:rsidR="007017C6" w:rsidRDefault="007017C6" w:rsidP="00665C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E78234" w14:textId="034441E8" w:rsidR="00B324AB" w:rsidRDefault="007017C6" w:rsidP="00B324AB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Partnerships: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D6501">
        <w:rPr>
          <w:rFonts w:ascii="Arial" w:hAnsi="Arial" w:cs="Arial"/>
          <w:color w:val="000000" w:themeColor="text1"/>
          <w:sz w:val="20"/>
          <w:szCs w:val="20"/>
        </w:rPr>
        <w:t>4</w:t>
      </w:r>
      <w:r w:rsidR="00F32F6E" w:rsidRPr="00F32F6E">
        <w:rPr>
          <w:rFonts w:ascii="Arial" w:hAnsi="Arial" w:cs="Arial"/>
          <w:color w:val="000000" w:themeColor="text1"/>
          <w:sz w:val="20"/>
          <w:szCs w:val="20"/>
        </w:rPr>
        <w:t xml:space="preserve">0+ </w:t>
      </w:r>
      <w:r w:rsidR="00F32F6E">
        <w:rPr>
          <w:rFonts w:ascii="Arial" w:hAnsi="Arial" w:cs="Arial"/>
          <w:color w:val="000000" w:themeColor="text1"/>
          <w:sz w:val="20"/>
          <w:szCs w:val="20"/>
        </w:rPr>
        <w:t xml:space="preserve">companies </w:t>
      </w:r>
      <w:r w:rsidR="00B324AB">
        <w:rPr>
          <w:rFonts w:ascii="Arial" w:hAnsi="Arial" w:cs="Arial"/>
          <w:color w:val="000000" w:themeColor="text1"/>
          <w:sz w:val="20"/>
          <w:szCs w:val="20"/>
        </w:rPr>
        <w:t>including</w:t>
      </w:r>
      <w:r w:rsidR="00F32F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4AB">
        <w:rPr>
          <w:rFonts w:ascii="Arial" w:hAnsi="Arial" w:cs="Arial"/>
          <w:color w:val="000000" w:themeColor="text1"/>
          <w:sz w:val="20"/>
          <w:szCs w:val="20"/>
        </w:rPr>
        <w:t>biopharma industry leaders</w:t>
      </w:r>
    </w:p>
    <w:p w14:paraId="6CA10578" w14:textId="785BC288" w:rsidR="002805CC" w:rsidRDefault="002805CC" w:rsidP="00B324AB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</w:p>
    <w:p w14:paraId="5A6093DB" w14:textId="259F89FF" w:rsidR="006000BB" w:rsidRPr="006000BB" w:rsidRDefault="002805CC" w:rsidP="00B324AB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2805CC">
        <w:rPr>
          <w:rFonts w:ascii="Arial" w:hAnsi="Arial" w:cs="Arial"/>
          <w:b/>
          <w:color w:val="000000" w:themeColor="text1"/>
          <w:sz w:val="20"/>
          <w:szCs w:val="20"/>
        </w:rPr>
        <w:t>Charitable Contributions: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24AD5" w:rsidRPr="006000BB">
        <w:rPr>
          <w:rFonts w:ascii="Arial" w:hAnsi="Arial" w:cs="Arial"/>
          <w:color w:val="000000" w:themeColor="text1"/>
          <w:sz w:val="20"/>
          <w:szCs w:val="20"/>
        </w:rPr>
        <w:t xml:space="preserve">Actively involved with </w:t>
      </w:r>
      <w:r w:rsidR="00F24AD5">
        <w:rPr>
          <w:rFonts w:ascii="Arial" w:hAnsi="Arial" w:cs="Arial"/>
          <w:color w:val="000000" w:themeColor="text1"/>
          <w:sz w:val="20"/>
          <w:szCs w:val="20"/>
        </w:rPr>
        <w:t>25+</w:t>
      </w:r>
      <w:r w:rsidR="00F24AD5" w:rsidRPr="006000BB">
        <w:rPr>
          <w:rFonts w:ascii="Arial" w:hAnsi="Arial" w:cs="Arial"/>
          <w:color w:val="000000" w:themeColor="text1"/>
          <w:sz w:val="20"/>
          <w:szCs w:val="20"/>
        </w:rPr>
        <w:t xml:space="preserve"> organizations</w:t>
      </w:r>
      <w:r w:rsidR="006000BB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E24F2F2" w14:textId="77777777" w:rsidR="007017C6" w:rsidRDefault="007017C6" w:rsidP="00347B89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A9BCA7" w14:textId="78FD72AB" w:rsidR="00610A9A" w:rsidRPr="00C146D8" w:rsidRDefault="000368C1" w:rsidP="00347B89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Media Resource</w:t>
      </w:r>
      <w:r w:rsidR="00F604FF" w:rsidRPr="00C146D8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B22E8">
        <w:rPr>
          <w:rFonts w:ascii="Arial" w:hAnsi="Arial" w:cs="Arial"/>
          <w:color w:val="000000" w:themeColor="text1"/>
          <w:sz w:val="20"/>
          <w:szCs w:val="20"/>
        </w:rPr>
        <w:t>David Brunel</w:t>
      </w:r>
      <w:r w:rsidR="00347B89" w:rsidRPr="00C146D8">
        <w:rPr>
          <w:rFonts w:ascii="Arial" w:hAnsi="Arial" w:cs="Arial"/>
          <w:color w:val="000000" w:themeColor="text1"/>
          <w:sz w:val="20"/>
          <w:szCs w:val="20"/>
        </w:rPr>
        <w:t>, CEO</w:t>
      </w:r>
    </w:p>
    <w:p w14:paraId="7A8D2C19" w14:textId="6FE6690E" w:rsidR="00347B89" w:rsidRDefault="00347B89" w:rsidP="008B22E8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B22E8">
        <w:rPr>
          <w:rFonts w:ascii="Arial" w:hAnsi="Arial" w:cs="Arial"/>
          <w:color w:val="000000" w:themeColor="text1"/>
          <w:sz w:val="20"/>
          <w:szCs w:val="20"/>
        </w:rPr>
        <w:t>Scott Hutton, COO</w:t>
      </w:r>
    </w:p>
    <w:p w14:paraId="75592350" w14:textId="1E3B2322" w:rsidR="001A447B" w:rsidRPr="00C146D8" w:rsidRDefault="001A447B" w:rsidP="008B22E8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Robin Cowie, CFO</w:t>
      </w:r>
    </w:p>
    <w:p w14:paraId="725FCE93" w14:textId="2B37A05C" w:rsidR="00347B89" w:rsidRPr="00C146D8" w:rsidRDefault="00347B89" w:rsidP="00347B89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="008B22E8">
        <w:rPr>
          <w:rFonts w:ascii="Arial" w:hAnsi="Arial" w:cs="Arial"/>
          <w:color w:val="000000" w:themeColor="text1"/>
          <w:sz w:val="20"/>
          <w:szCs w:val="20"/>
        </w:rPr>
        <w:t>Bobbi Coffin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B22E8">
        <w:rPr>
          <w:rFonts w:ascii="Arial" w:hAnsi="Arial" w:cs="Arial"/>
          <w:color w:val="000000" w:themeColor="text1"/>
          <w:sz w:val="20"/>
          <w:szCs w:val="20"/>
        </w:rPr>
        <w:t>CMO</w:t>
      </w:r>
    </w:p>
    <w:p w14:paraId="48EA99F4" w14:textId="1949F462" w:rsidR="00347B89" w:rsidRPr="00C146D8" w:rsidRDefault="000368C1" w:rsidP="00347B89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3CE01CA" w14:textId="66D0B0B3" w:rsidR="00BC1660" w:rsidRDefault="00BC1660" w:rsidP="00C146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17A9FA" w14:textId="79E0CBAF" w:rsidR="008026F6" w:rsidRDefault="008026F6" w:rsidP="00C146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E9083B" w14:textId="77777777" w:rsidR="008026F6" w:rsidRDefault="008026F6" w:rsidP="00C146D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F3001F" w14:textId="1BE6020A" w:rsidR="008026F6" w:rsidRPr="00F37CD0" w:rsidRDefault="008026F6" w:rsidP="00C146D8">
      <w:pPr>
        <w:rPr>
          <w:rFonts w:ascii="Arial" w:hAnsi="Arial" w:cs="Arial"/>
          <w:color w:val="000000" w:themeColor="text1"/>
          <w:sz w:val="18"/>
          <w:szCs w:val="20"/>
        </w:rPr>
      </w:pPr>
      <w:r w:rsidRPr="00F37CD0">
        <w:rPr>
          <w:rFonts w:ascii="Arial" w:hAnsi="Arial" w:cs="Arial"/>
          <w:color w:val="000000" w:themeColor="text1"/>
          <w:sz w:val="18"/>
          <w:szCs w:val="20"/>
        </w:rPr>
        <w:t>*Not commercially available yet.</w:t>
      </w:r>
    </w:p>
    <w:p w14:paraId="3E71082A" w14:textId="77777777" w:rsidR="00C146D8" w:rsidRDefault="00C146D8" w:rsidP="00C146D8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F2C8709" w14:textId="72DD5A24" w:rsidR="00FB4B4D" w:rsidRDefault="00BC1660" w:rsidP="00C146D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># # #</w:t>
      </w:r>
    </w:p>
    <w:p w14:paraId="30D7FABC" w14:textId="68BAC840" w:rsidR="00833B4B" w:rsidRDefault="00833B4B" w:rsidP="00C146D8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0DB121D" w14:textId="1CF8BF73" w:rsidR="008B5C53" w:rsidRDefault="008B5C53" w:rsidP="008B5C53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A123CD" w14:textId="01A719BD" w:rsidR="00833B4B" w:rsidRPr="00C146D8" w:rsidRDefault="00833B4B" w:rsidP="00BF5D40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833B4B" w:rsidRPr="00C146D8" w:rsidSect="00C146D8">
      <w:headerReference w:type="default" r:id="rId8"/>
      <w:pgSz w:w="12240" w:h="15840"/>
      <w:pgMar w:top="1354" w:right="1296" w:bottom="864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1413" w14:textId="77777777" w:rsidR="00192933" w:rsidRDefault="00192933" w:rsidP="009640CD">
      <w:r>
        <w:separator/>
      </w:r>
    </w:p>
  </w:endnote>
  <w:endnote w:type="continuationSeparator" w:id="0">
    <w:p w14:paraId="23C30B0B" w14:textId="77777777" w:rsidR="00192933" w:rsidRDefault="00192933" w:rsidP="0096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075C" w14:textId="77777777" w:rsidR="00192933" w:rsidRDefault="00192933" w:rsidP="009640CD">
      <w:r>
        <w:separator/>
      </w:r>
    </w:p>
  </w:footnote>
  <w:footnote w:type="continuationSeparator" w:id="0">
    <w:p w14:paraId="6B4517C2" w14:textId="77777777" w:rsidR="00192933" w:rsidRDefault="00192933" w:rsidP="0096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97E1" w14:textId="6798D562" w:rsidR="006E7EB0" w:rsidRPr="00AD63BC" w:rsidRDefault="00AD63BC" w:rsidP="00F37CD0">
    <w:pPr>
      <w:pStyle w:val="Header"/>
      <w:jc w:val="right"/>
    </w:pPr>
    <w:r>
      <w:rPr>
        <w:noProof/>
      </w:rPr>
      <w:drawing>
        <wp:inline distT="0" distB="0" distL="0" distR="0" wp14:anchorId="6D3F0377" wp14:editId="2574D788">
          <wp:extent cx="1762125" cy="3141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desix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31" cy="34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3E3"/>
    <w:multiLevelType w:val="hybridMultilevel"/>
    <w:tmpl w:val="99E69B50"/>
    <w:lvl w:ilvl="0" w:tplc="11B003C2">
      <w:start w:val="258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4D"/>
    <w:rsid w:val="00033C51"/>
    <w:rsid w:val="000368C1"/>
    <w:rsid w:val="0005056C"/>
    <w:rsid w:val="0009112C"/>
    <w:rsid w:val="00091136"/>
    <w:rsid w:val="000C0B50"/>
    <w:rsid w:val="000F527B"/>
    <w:rsid w:val="000F7B47"/>
    <w:rsid w:val="00143D36"/>
    <w:rsid w:val="00186E96"/>
    <w:rsid w:val="00192933"/>
    <w:rsid w:val="001A2009"/>
    <w:rsid w:val="001A447B"/>
    <w:rsid w:val="00223E11"/>
    <w:rsid w:val="00230A82"/>
    <w:rsid w:val="00263A75"/>
    <w:rsid w:val="002805CC"/>
    <w:rsid w:val="002C07DD"/>
    <w:rsid w:val="002C3950"/>
    <w:rsid w:val="002D13ED"/>
    <w:rsid w:val="002E25BD"/>
    <w:rsid w:val="0031392D"/>
    <w:rsid w:val="00347B89"/>
    <w:rsid w:val="00353C99"/>
    <w:rsid w:val="0035797D"/>
    <w:rsid w:val="003743C9"/>
    <w:rsid w:val="003A4933"/>
    <w:rsid w:val="003B2E8B"/>
    <w:rsid w:val="00416FAA"/>
    <w:rsid w:val="00424E99"/>
    <w:rsid w:val="00431FF4"/>
    <w:rsid w:val="004552EB"/>
    <w:rsid w:val="00465F25"/>
    <w:rsid w:val="00467C97"/>
    <w:rsid w:val="004755AA"/>
    <w:rsid w:val="004B3F09"/>
    <w:rsid w:val="004D339E"/>
    <w:rsid w:val="004F1D40"/>
    <w:rsid w:val="00525E75"/>
    <w:rsid w:val="00534844"/>
    <w:rsid w:val="00545094"/>
    <w:rsid w:val="005538C1"/>
    <w:rsid w:val="005B0C37"/>
    <w:rsid w:val="005D39E2"/>
    <w:rsid w:val="005E3EFC"/>
    <w:rsid w:val="005F2DBF"/>
    <w:rsid w:val="006000BB"/>
    <w:rsid w:val="00610A9A"/>
    <w:rsid w:val="00622C82"/>
    <w:rsid w:val="00631A20"/>
    <w:rsid w:val="00640866"/>
    <w:rsid w:val="00652335"/>
    <w:rsid w:val="00665C1B"/>
    <w:rsid w:val="006949C6"/>
    <w:rsid w:val="006B42C7"/>
    <w:rsid w:val="006D6501"/>
    <w:rsid w:val="006E3F54"/>
    <w:rsid w:val="006E7EB0"/>
    <w:rsid w:val="007017C6"/>
    <w:rsid w:val="007673CA"/>
    <w:rsid w:val="00771378"/>
    <w:rsid w:val="00777CF8"/>
    <w:rsid w:val="00783706"/>
    <w:rsid w:val="00785EA7"/>
    <w:rsid w:val="00795D80"/>
    <w:rsid w:val="008026F6"/>
    <w:rsid w:val="00811BFC"/>
    <w:rsid w:val="00833B4B"/>
    <w:rsid w:val="008355CC"/>
    <w:rsid w:val="00852DE6"/>
    <w:rsid w:val="008820F6"/>
    <w:rsid w:val="008B22E8"/>
    <w:rsid w:val="008B5C53"/>
    <w:rsid w:val="008C4D01"/>
    <w:rsid w:val="008D798A"/>
    <w:rsid w:val="008D7C81"/>
    <w:rsid w:val="00921C7C"/>
    <w:rsid w:val="009269AD"/>
    <w:rsid w:val="00944AB2"/>
    <w:rsid w:val="009457F0"/>
    <w:rsid w:val="009640CD"/>
    <w:rsid w:val="009823A9"/>
    <w:rsid w:val="009864E3"/>
    <w:rsid w:val="009C5B9F"/>
    <w:rsid w:val="009E4F5A"/>
    <w:rsid w:val="00A33649"/>
    <w:rsid w:val="00A34253"/>
    <w:rsid w:val="00A4168E"/>
    <w:rsid w:val="00A44FC1"/>
    <w:rsid w:val="00AD1853"/>
    <w:rsid w:val="00AD281C"/>
    <w:rsid w:val="00AD63BC"/>
    <w:rsid w:val="00B12AC7"/>
    <w:rsid w:val="00B324AB"/>
    <w:rsid w:val="00B82088"/>
    <w:rsid w:val="00B91FCB"/>
    <w:rsid w:val="00B94E98"/>
    <w:rsid w:val="00B971CD"/>
    <w:rsid w:val="00BB0F5D"/>
    <w:rsid w:val="00BC1660"/>
    <w:rsid w:val="00BE50F0"/>
    <w:rsid w:val="00BF26A8"/>
    <w:rsid w:val="00BF5D40"/>
    <w:rsid w:val="00C146D8"/>
    <w:rsid w:val="00C14B7D"/>
    <w:rsid w:val="00C517F8"/>
    <w:rsid w:val="00C73C70"/>
    <w:rsid w:val="00C85228"/>
    <w:rsid w:val="00CB3270"/>
    <w:rsid w:val="00CE6809"/>
    <w:rsid w:val="00DF3263"/>
    <w:rsid w:val="00DF6B1F"/>
    <w:rsid w:val="00E25865"/>
    <w:rsid w:val="00E7366D"/>
    <w:rsid w:val="00E86EAE"/>
    <w:rsid w:val="00EA625C"/>
    <w:rsid w:val="00EB7DD9"/>
    <w:rsid w:val="00EC1A74"/>
    <w:rsid w:val="00EC358E"/>
    <w:rsid w:val="00EC7B49"/>
    <w:rsid w:val="00F17099"/>
    <w:rsid w:val="00F24AD5"/>
    <w:rsid w:val="00F32F6E"/>
    <w:rsid w:val="00F37CD0"/>
    <w:rsid w:val="00F44602"/>
    <w:rsid w:val="00F4494E"/>
    <w:rsid w:val="00F477D3"/>
    <w:rsid w:val="00F570F7"/>
    <w:rsid w:val="00F604FF"/>
    <w:rsid w:val="00F72021"/>
    <w:rsid w:val="00F7676B"/>
    <w:rsid w:val="00FB3ECB"/>
    <w:rsid w:val="00FB4B4D"/>
    <w:rsid w:val="00FE54A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693FF77"/>
  <w15:docId w15:val="{E88E62C8-6976-6649-9D74-D3B3A4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3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2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2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CD"/>
  </w:style>
  <w:style w:type="paragraph" w:styleId="Footer">
    <w:name w:val="footer"/>
    <w:basedOn w:val="Normal"/>
    <w:link w:val="FooterChar"/>
    <w:uiPriority w:val="99"/>
    <w:unhideWhenUsed/>
    <w:rsid w:val="00964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CD"/>
  </w:style>
  <w:style w:type="paragraph" w:styleId="ListParagraph">
    <w:name w:val="List Paragraph"/>
    <w:basedOn w:val="Normal"/>
    <w:uiPriority w:val="34"/>
    <w:qFormat/>
    <w:rsid w:val="00BC1660"/>
    <w:pPr>
      <w:ind w:left="720"/>
      <w:contextualSpacing/>
    </w:pPr>
  </w:style>
  <w:style w:type="paragraph" w:styleId="Revision">
    <w:name w:val="Revision"/>
    <w:hidden/>
    <w:uiPriority w:val="99"/>
    <w:semiHidden/>
    <w:rsid w:val="00E7366D"/>
  </w:style>
  <w:style w:type="character" w:customStyle="1" w:styleId="Heading1Char">
    <w:name w:val="Heading 1 Char"/>
    <w:basedOn w:val="DefaultParagraphFont"/>
    <w:link w:val="Heading1"/>
    <w:uiPriority w:val="9"/>
    <w:rsid w:val="00AD63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D11F-773E-4668-9404-A2BF326D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Public Relations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Cook</dc:creator>
  <cp:keywords/>
  <dc:description/>
  <cp:lastModifiedBy>Corinne Renteria</cp:lastModifiedBy>
  <cp:revision>2</cp:revision>
  <cp:lastPrinted>2018-10-10T12:21:00Z</cp:lastPrinted>
  <dcterms:created xsi:type="dcterms:W3CDTF">2019-02-11T22:26:00Z</dcterms:created>
  <dcterms:modified xsi:type="dcterms:W3CDTF">2019-02-11T22:26:00Z</dcterms:modified>
</cp:coreProperties>
</file>