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90833" w14:textId="77777777" w:rsidR="003D3439" w:rsidRPr="003D3439" w:rsidRDefault="003D3439" w:rsidP="003D3439">
      <w:pPr>
        <w:rPr>
          <w:rFonts w:cstheme="minorHAnsi"/>
          <w:b/>
          <w:color w:val="000000" w:themeColor="text1"/>
          <w:sz w:val="28"/>
          <w:szCs w:val="28"/>
        </w:rPr>
      </w:pPr>
      <w:r w:rsidRPr="003D3439">
        <w:rPr>
          <w:rFonts w:cstheme="minorHAnsi"/>
          <w:b/>
          <w:color w:val="000000" w:themeColor="text1"/>
          <w:sz w:val="28"/>
          <w:szCs w:val="28"/>
        </w:rPr>
        <w:t>Company Fact Sheet</w:t>
      </w:r>
    </w:p>
    <w:p w14:paraId="350C5AD4" w14:textId="77777777" w:rsidR="003D3439" w:rsidRPr="003D3439" w:rsidRDefault="003D3439" w:rsidP="003D3439">
      <w:pPr>
        <w:rPr>
          <w:rFonts w:cstheme="minorHAnsi"/>
          <w:b/>
          <w:color w:val="000000" w:themeColor="text1"/>
          <w:sz w:val="20"/>
          <w:szCs w:val="20"/>
        </w:rPr>
      </w:pPr>
    </w:p>
    <w:p w14:paraId="360549BD" w14:textId="77777777" w:rsidR="003D3439" w:rsidRPr="003D3439" w:rsidRDefault="003D3439" w:rsidP="003D3439">
      <w:pPr>
        <w:rPr>
          <w:rFonts w:cstheme="minorHAnsi"/>
          <w:color w:val="000000" w:themeColor="text1"/>
          <w:sz w:val="20"/>
          <w:szCs w:val="20"/>
        </w:rPr>
      </w:pPr>
      <w:r w:rsidRPr="003D3439">
        <w:rPr>
          <w:rFonts w:cstheme="minorHAnsi"/>
          <w:b/>
          <w:color w:val="000000" w:themeColor="text1"/>
          <w:sz w:val="20"/>
          <w:szCs w:val="20"/>
        </w:rPr>
        <w:t>Headquarters:</w:t>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color w:val="000000" w:themeColor="text1"/>
          <w:sz w:val="20"/>
          <w:szCs w:val="20"/>
        </w:rPr>
        <w:t>Biodesix Inc.</w:t>
      </w:r>
    </w:p>
    <w:p w14:paraId="03EA9F85"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2970 Wilderness Avenue, Suite 100</w:t>
      </w:r>
    </w:p>
    <w:p w14:paraId="5AF66C35"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Boulder, CO 80301</w:t>
      </w:r>
    </w:p>
    <w:p w14:paraId="3AA2249E"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USA</w:t>
      </w:r>
    </w:p>
    <w:p w14:paraId="7963826F" w14:textId="77777777" w:rsidR="003D3439" w:rsidRPr="003D3439" w:rsidRDefault="003D3439" w:rsidP="003D3439">
      <w:pPr>
        <w:rPr>
          <w:rFonts w:cstheme="minorHAnsi"/>
          <w:color w:val="000000" w:themeColor="text1"/>
          <w:sz w:val="20"/>
          <w:szCs w:val="20"/>
        </w:rPr>
      </w:pPr>
    </w:p>
    <w:p w14:paraId="798FCFA3" w14:textId="77777777" w:rsidR="003D3439" w:rsidRPr="003D3439" w:rsidRDefault="003D3439" w:rsidP="003D3439">
      <w:pPr>
        <w:rPr>
          <w:rFonts w:cstheme="minorHAnsi"/>
          <w:color w:val="000000" w:themeColor="text1"/>
          <w:sz w:val="20"/>
          <w:szCs w:val="20"/>
        </w:rPr>
      </w:pPr>
      <w:r w:rsidRPr="003D3439">
        <w:rPr>
          <w:rFonts w:cstheme="minorHAnsi"/>
          <w:b/>
          <w:color w:val="000000" w:themeColor="text1"/>
          <w:sz w:val="20"/>
          <w:szCs w:val="20"/>
        </w:rPr>
        <w:t>Other Locations:</w:t>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color w:val="000000" w:themeColor="text1"/>
          <w:sz w:val="20"/>
          <w:szCs w:val="20"/>
        </w:rPr>
        <w:t>Biodesix</w:t>
      </w:r>
      <w:r w:rsidRPr="003D3439">
        <w:rPr>
          <w:rFonts w:cstheme="minorHAnsi"/>
          <w:b/>
          <w:color w:val="000000" w:themeColor="text1"/>
          <w:sz w:val="20"/>
          <w:szCs w:val="20"/>
        </w:rPr>
        <w:t xml:space="preserve"> </w:t>
      </w:r>
      <w:r w:rsidRPr="003D3439">
        <w:rPr>
          <w:rFonts w:cstheme="minorHAnsi"/>
          <w:color w:val="000000" w:themeColor="text1"/>
          <w:sz w:val="20"/>
          <w:szCs w:val="20"/>
        </w:rPr>
        <w:t xml:space="preserve">Laboratory </w:t>
      </w:r>
    </w:p>
    <w:p w14:paraId="1D1D8F09"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8960 Commerce Dr</w:t>
      </w:r>
    </w:p>
    <w:p w14:paraId="120518A0" w14:textId="77777777" w:rsidR="003D3439" w:rsidRPr="003D3439" w:rsidRDefault="003D3439" w:rsidP="003D3439">
      <w:pPr>
        <w:ind w:left="3600" w:firstLine="720"/>
        <w:rPr>
          <w:rFonts w:cstheme="minorHAnsi"/>
          <w:color w:val="000000" w:themeColor="text1"/>
          <w:sz w:val="20"/>
          <w:szCs w:val="20"/>
        </w:rPr>
      </w:pPr>
      <w:r w:rsidRPr="003D3439">
        <w:rPr>
          <w:rFonts w:cstheme="minorHAnsi"/>
          <w:color w:val="000000" w:themeColor="text1"/>
          <w:sz w:val="20"/>
          <w:szCs w:val="20"/>
        </w:rPr>
        <w:t>De Soto, KS 66018</w:t>
      </w:r>
    </w:p>
    <w:p w14:paraId="688E691F" w14:textId="77777777" w:rsidR="003D3439" w:rsidRPr="003D3439" w:rsidRDefault="003D3439" w:rsidP="003D3439">
      <w:pPr>
        <w:ind w:left="3600" w:firstLine="720"/>
        <w:rPr>
          <w:rFonts w:cstheme="minorHAnsi"/>
          <w:color w:val="000000" w:themeColor="text1"/>
          <w:sz w:val="20"/>
          <w:szCs w:val="20"/>
        </w:rPr>
      </w:pPr>
    </w:p>
    <w:p w14:paraId="3A63B08A"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Biodesix Laboratory</w:t>
      </w:r>
    </w:p>
    <w:p w14:paraId="1D7875A7"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219 Terry Avenue N, Suite 100</w:t>
      </w:r>
    </w:p>
    <w:p w14:paraId="31464124" w14:textId="77777777" w:rsidR="003D3439" w:rsidRPr="003D3439" w:rsidRDefault="003D3439" w:rsidP="003D3439">
      <w:pPr>
        <w:rPr>
          <w:rFonts w:cstheme="minorHAnsi"/>
          <w:color w:val="000000" w:themeColor="text1"/>
          <w:sz w:val="20"/>
          <w:szCs w:val="20"/>
        </w:rPr>
      </w:pP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r>
      <w:r w:rsidRPr="003D3439">
        <w:rPr>
          <w:rFonts w:cstheme="minorHAnsi"/>
          <w:color w:val="000000" w:themeColor="text1"/>
          <w:sz w:val="20"/>
          <w:szCs w:val="20"/>
        </w:rPr>
        <w:tab/>
        <w:t>Seattle, WA 9810</w:t>
      </w:r>
    </w:p>
    <w:p w14:paraId="6F3DC1C4" w14:textId="77777777" w:rsidR="003D3439" w:rsidRPr="003D3439" w:rsidRDefault="003D3439" w:rsidP="003D3439">
      <w:pPr>
        <w:rPr>
          <w:rFonts w:cstheme="minorHAnsi"/>
          <w:color w:val="000000" w:themeColor="text1"/>
          <w:sz w:val="20"/>
          <w:szCs w:val="20"/>
        </w:rPr>
      </w:pPr>
    </w:p>
    <w:p w14:paraId="2F3F652E" w14:textId="77777777" w:rsidR="003D3439" w:rsidRPr="003D3439" w:rsidRDefault="003D3439" w:rsidP="003D3439">
      <w:pPr>
        <w:rPr>
          <w:rFonts w:cstheme="minorHAnsi"/>
          <w:b/>
          <w:color w:val="000000" w:themeColor="text1"/>
          <w:sz w:val="20"/>
          <w:szCs w:val="20"/>
        </w:rPr>
      </w:pPr>
      <w:r w:rsidRPr="003D3439">
        <w:rPr>
          <w:rFonts w:cstheme="minorHAnsi"/>
          <w:b/>
          <w:color w:val="000000" w:themeColor="text1"/>
          <w:sz w:val="20"/>
          <w:szCs w:val="20"/>
        </w:rPr>
        <w:t>Number of Employees:</w:t>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b/>
          <w:color w:val="000000" w:themeColor="text1"/>
          <w:sz w:val="20"/>
          <w:szCs w:val="20"/>
        </w:rPr>
        <w:tab/>
      </w:r>
      <w:r w:rsidRPr="003D3439">
        <w:rPr>
          <w:rFonts w:cstheme="minorHAnsi"/>
          <w:color w:val="000000" w:themeColor="text1"/>
          <w:sz w:val="20"/>
          <w:szCs w:val="20"/>
        </w:rPr>
        <w:t>150+</w:t>
      </w:r>
    </w:p>
    <w:p w14:paraId="2E195B9F" w14:textId="77777777" w:rsidR="003D3439" w:rsidRPr="003D3439" w:rsidRDefault="003D3439" w:rsidP="003D3439">
      <w:pPr>
        <w:rPr>
          <w:rFonts w:cstheme="minorHAnsi"/>
          <w:color w:val="000000" w:themeColor="text1"/>
          <w:sz w:val="20"/>
          <w:szCs w:val="20"/>
        </w:rPr>
      </w:pPr>
    </w:p>
    <w:p w14:paraId="1DDCA84C" w14:textId="34D21245" w:rsidR="003D3439" w:rsidRPr="003D3439" w:rsidRDefault="003D3439" w:rsidP="003D3439">
      <w:pPr>
        <w:ind w:left="4320" w:hanging="4320"/>
        <w:rPr>
          <w:rFonts w:cstheme="minorHAnsi"/>
          <w:color w:val="000000" w:themeColor="text1"/>
          <w:sz w:val="20"/>
          <w:szCs w:val="20"/>
        </w:rPr>
      </w:pPr>
      <w:r w:rsidRPr="003D3439">
        <w:rPr>
          <w:rFonts w:cstheme="minorHAnsi"/>
          <w:b/>
          <w:color w:val="000000" w:themeColor="text1"/>
          <w:sz w:val="20"/>
          <w:szCs w:val="20"/>
        </w:rPr>
        <w:t>Biodesix:</w:t>
      </w:r>
      <w:r w:rsidRPr="003D3439">
        <w:rPr>
          <w:rFonts w:cstheme="minorHAnsi"/>
          <w:b/>
          <w:color w:val="000000" w:themeColor="text1"/>
          <w:sz w:val="20"/>
          <w:szCs w:val="20"/>
        </w:rPr>
        <w:tab/>
      </w:r>
      <w:r w:rsidRPr="003D3439">
        <w:rPr>
          <w:rFonts w:cstheme="minorHAnsi"/>
          <w:color w:val="000000" w:themeColor="text1"/>
          <w:sz w:val="20"/>
          <w:szCs w:val="20"/>
        </w:rPr>
        <w:t xml:space="preserve">A </w:t>
      </w:r>
      <w:r w:rsidR="00AC4DC5" w:rsidRPr="003D3439">
        <w:rPr>
          <w:rFonts w:cstheme="minorHAnsi"/>
          <w:color w:val="000000" w:themeColor="text1"/>
          <w:sz w:val="20"/>
          <w:szCs w:val="20"/>
        </w:rPr>
        <w:t>p</w:t>
      </w:r>
      <w:r w:rsidR="00497136">
        <w:rPr>
          <w:rFonts w:cstheme="minorHAnsi"/>
          <w:color w:val="000000" w:themeColor="text1"/>
          <w:sz w:val="20"/>
          <w:szCs w:val="20"/>
        </w:rPr>
        <w:t>r</w:t>
      </w:r>
      <w:r w:rsidR="00AC4DC5" w:rsidRPr="003D3439">
        <w:rPr>
          <w:rFonts w:cstheme="minorHAnsi"/>
          <w:color w:val="000000" w:themeColor="text1"/>
          <w:sz w:val="20"/>
          <w:szCs w:val="20"/>
        </w:rPr>
        <w:t>ivately held</w:t>
      </w:r>
      <w:r w:rsidRPr="003D3439">
        <w:rPr>
          <w:rFonts w:cstheme="minorHAnsi"/>
          <w:color w:val="000000" w:themeColor="text1"/>
          <w:sz w:val="20"/>
          <w:szCs w:val="20"/>
        </w:rPr>
        <w:t xml:space="preserve"> lung cancer diagnostic solutions company founded in 2006 addressing the continuum of patient care from early diagnosis of lung nodules through late stage cancer. </w:t>
      </w:r>
    </w:p>
    <w:p w14:paraId="353134AA" w14:textId="77777777" w:rsidR="003D3439" w:rsidRPr="003D3439" w:rsidRDefault="003D3439" w:rsidP="003D3439">
      <w:pPr>
        <w:rPr>
          <w:rFonts w:cstheme="minorHAnsi"/>
          <w:color w:val="000000" w:themeColor="text1"/>
          <w:sz w:val="20"/>
          <w:szCs w:val="20"/>
        </w:rPr>
      </w:pPr>
    </w:p>
    <w:p w14:paraId="3BBE3B6B" w14:textId="3E689DD5" w:rsidR="003D3439" w:rsidRPr="003D3439" w:rsidRDefault="003D3439" w:rsidP="003D3439">
      <w:pPr>
        <w:ind w:left="4320" w:hanging="4320"/>
        <w:rPr>
          <w:rFonts w:cstheme="minorHAnsi"/>
          <w:color w:val="000000" w:themeColor="text1"/>
          <w:sz w:val="20"/>
          <w:szCs w:val="20"/>
        </w:rPr>
      </w:pPr>
      <w:r w:rsidRPr="003D3439">
        <w:rPr>
          <w:rFonts w:cstheme="minorHAnsi"/>
          <w:b/>
          <w:color w:val="000000" w:themeColor="text1"/>
          <w:sz w:val="20"/>
          <w:szCs w:val="20"/>
        </w:rPr>
        <w:t>Biodesix Technology:</w:t>
      </w:r>
      <w:r w:rsidRPr="003D3439">
        <w:rPr>
          <w:rFonts w:cstheme="minorHAnsi"/>
          <w:b/>
          <w:color w:val="000000" w:themeColor="text1"/>
          <w:sz w:val="20"/>
          <w:szCs w:val="20"/>
        </w:rPr>
        <w:tab/>
      </w:r>
      <w:r w:rsidRPr="003D3439">
        <w:rPr>
          <w:rFonts w:cstheme="minorHAnsi"/>
          <w:color w:val="000000" w:themeColor="text1"/>
          <w:sz w:val="20"/>
          <w:szCs w:val="20"/>
        </w:rPr>
        <w:t xml:space="preserve">The company develops diagnostic tests addressing important clinical questions </w:t>
      </w:r>
      <w:r w:rsidR="007038B5">
        <w:rPr>
          <w:rFonts w:cstheme="minorHAnsi"/>
          <w:color w:val="000000" w:themeColor="text1"/>
          <w:sz w:val="20"/>
          <w:szCs w:val="20"/>
        </w:rPr>
        <w:t>b</w:t>
      </w:r>
      <w:r w:rsidR="007038B5" w:rsidRPr="007038B5">
        <w:rPr>
          <w:rFonts w:cstheme="minorHAnsi"/>
          <w:color w:val="000000" w:themeColor="text1"/>
          <w:sz w:val="20"/>
          <w:szCs w:val="20"/>
        </w:rPr>
        <w:t>y interpreting a patient’s tumor and immune profile with the power of artificial intelligence from a simple blood draw</w:t>
      </w:r>
      <w:r w:rsidRPr="003D3439">
        <w:rPr>
          <w:rFonts w:cstheme="minorHAnsi"/>
          <w:color w:val="000000" w:themeColor="text1"/>
          <w:sz w:val="20"/>
          <w:szCs w:val="20"/>
        </w:rPr>
        <w:t>. Biodesix is the first company to offer four best-in class, blood-based tests for patients with lung cancer or suspicious lung nodules, and multiple pipeline tests including one with the potential to identify patients who may benefit from immunotherapies. Biodesix also partners with the world’s leading biotechnology and pharmaceutical companies to develop companion diagnostics.</w:t>
      </w:r>
    </w:p>
    <w:p w14:paraId="0BFA53A9" w14:textId="77777777" w:rsidR="003D3439" w:rsidRPr="003D3439" w:rsidRDefault="003D3439" w:rsidP="003D3439">
      <w:pPr>
        <w:ind w:left="4320" w:hanging="4320"/>
        <w:rPr>
          <w:rFonts w:cstheme="minorHAnsi"/>
          <w:color w:val="000000" w:themeColor="text1"/>
          <w:sz w:val="20"/>
          <w:szCs w:val="20"/>
        </w:rPr>
      </w:pPr>
    </w:p>
    <w:p w14:paraId="1D68416E" w14:textId="11F39084" w:rsidR="003D3439" w:rsidRPr="003D3439" w:rsidRDefault="003D3439" w:rsidP="003D3439">
      <w:pPr>
        <w:ind w:left="4320" w:hanging="4320"/>
        <w:rPr>
          <w:rFonts w:cstheme="minorHAnsi"/>
          <w:color w:val="000000" w:themeColor="text1"/>
          <w:sz w:val="20"/>
          <w:szCs w:val="20"/>
        </w:rPr>
      </w:pPr>
      <w:r w:rsidRPr="003D3439">
        <w:rPr>
          <w:rFonts w:cstheme="minorHAnsi"/>
          <w:b/>
          <w:color w:val="000000" w:themeColor="text1"/>
          <w:sz w:val="20"/>
          <w:szCs w:val="20"/>
        </w:rPr>
        <w:t>Biodesix Products:</w:t>
      </w:r>
      <w:r w:rsidRPr="003D3439">
        <w:rPr>
          <w:rFonts w:cstheme="minorHAnsi"/>
          <w:b/>
          <w:color w:val="000000" w:themeColor="text1"/>
          <w:sz w:val="20"/>
          <w:szCs w:val="20"/>
        </w:rPr>
        <w:tab/>
      </w:r>
      <w:r w:rsidRPr="003D3439">
        <w:rPr>
          <w:rFonts w:cstheme="minorHAnsi"/>
          <w:color w:val="000000" w:themeColor="text1"/>
          <w:sz w:val="20"/>
          <w:szCs w:val="20"/>
        </w:rPr>
        <w:t xml:space="preserve">The </w:t>
      </w:r>
      <w:r w:rsidRPr="003D3439">
        <w:rPr>
          <w:rFonts w:cstheme="minorHAnsi"/>
          <w:b/>
          <w:color w:val="000000" w:themeColor="text1"/>
          <w:sz w:val="20"/>
          <w:szCs w:val="20"/>
        </w:rPr>
        <w:t>Biodesix Lung Reflex</w:t>
      </w:r>
      <w:r w:rsidRPr="003D3439">
        <w:rPr>
          <w:rFonts w:cstheme="minorHAnsi"/>
          <w:bCs/>
          <w:color w:val="000000" w:themeColor="text1"/>
          <w:sz w:val="20"/>
          <w:szCs w:val="20"/>
        </w:rPr>
        <w:t>®</w:t>
      </w:r>
      <w:r w:rsidRPr="003D3439">
        <w:rPr>
          <w:rFonts w:cstheme="minorHAnsi"/>
          <w:color w:val="000000" w:themeColor="text1"/>
          <w:sz w:val="20"/>
          <w:szCs w:val="20"/>
        </w:rPr>
        <w:t xml:space="preserve"> strategy integrates the </w:t>
      </w:r>
      <w:proofErr w:type="spellStart"/>
      <w:r w:rsidRPr="003D3439">
        <w:rPr>
          <w:rFonts w:cstheme="minorHAnsi"/>
          <w:b/>
          <w:color w:val="000000" w:themeColor="text1"/>
          <w:sz w:val="20"/>
          <w:szCs w:val="20"/>
        </w:rPr>
        <w:t>GeneStrat</w:t>
      </w:r>
      <w:proofErr w:type="spellEnd"/>
      <w:r w:rsidRPr="003D3439">
        <w:rPr>
          <w:rFonts w:cstheme="minorHAnsi"/>
          <w:b/>
          <w:color w:val="000000" w:themeColor="text1"/>
          <w:sz w:val="20"/>
          <w:szCs w:val="20"/>
          <w:vertAlign w:val="superscript"/>
        </w:rPr>
        <w:t>®</w:t>
      </w:r>
      <w:r w:rsidRPr="003D3439">
        <w:rPr>
          <w:rFonts w:cstheme="minorHAnsi"/>
          <w:color w:val="000000" w:themeColor="text1"/>
          <w:sz w:val="20"/>
          <w:szCs w:val="20"/>
        </w:rPr>
        <w:t xml:space="preserve"> </w:t>
      </w:r>
      <w:r w:rsidR="003330FB">
        <w:rPr>
          <w:rFonts w:cstheme="minorHAnsi"/>
          <w:color w:val="000000" w:themeColor="text1"/>
          <w:sz w:val="20"/>
          <w:szCs w:val="20"/>
        </w:rPr>
        <w:t xml:space="preserve">genomic </w:t>
      </w:r>
      <w:r w:rsidRPr="003D3439">
        <w:rPr>
          <w:rFonts w:cstheme="minorHAnsi"/>
          <w:color w:val="000000" w:themeColor="text1"/>
          <w:sz w:val="20"/>
          <w:szCs w:val="20"/>
        </w:rPr>
        <w:t xml:space="preserve">and </w:t>
      </w:r>
      <w:proofErr w:type="spellStart"/>
      <w:r w:rsidRPr="003D3439">
        <w:rPr>
          <w:rFonts w:cstheme="minorHAnsi"/>
          <w:b/>
          <w:color w:val="000000" w:themeColor="text1"/>
          <w:sz w:val="20"/>
          <w:szCs w:val="20"/>
        </w:rPr>
        <w:t>VeriStrat</w:t>
      </w:r>
      <w:proofErr w:type="spellEnd"/>
      <w:r w:rsidRPr="003D3439">
        <w:rPr>
          <w:rFonts w:cstheme="minorHAnsi"/>
          <w:b/>
          <w:color w:val="000000" w:themeColor="text1"/>
          <w:sz w:val="20"/>
          <w:szCs w:val="20"/>
          <w:vertAlign w:val="superscript"/>
        </w:rPr>
        <w:t>®</w:t>
      </w:r>
      <w:r w:rsidRPr="003D3439">
        <w:rPr>
          <w:rFonts w:cstheme="minorHAnsi"/>
          <w:color w:val="000000" w:themeColor="text1"/>
          <w:sz w:val="20"/>
          <w:szCs w:val="20"/>
        </w:rPr>
        <w:t xml:space="preserve"> </w:t>
      </w:r>
      <w:r w:rsidR="003330FB">
        <w:rPr>
          <w:rFonts w:cstheme="minorHAnsi"/>
          <w:color w:val="000000" w:themeColor="text1"/>
          <w:sz w:val="20"/>
          <w:szCs w:val="20"/>
        </w:rPr>
        <w:t xml:space="preserve">proteomic </w:t>
      </w:r>
      <w:r w:rsidRPr="003D3439">
        <w:rPr>
          <w:rFonts w:cstheme="minorHAnsi"/>
          <w:color w:val="000000" w:themeColor="text1"/>
          <w:sz w:val="20"/>
          <w:szCs w:val="20"/>
        </w:rPr>
        <w:t xml:space="preserve">tests to support non-small cell lung cancer treatment decisions with results in 72 hours. Together </w:t>
      </w:r>
      <w:r w:rsidR="00D46036">
        <w:rPr>
          <w:rFonts w:cstheme="minorHAnsi"/>
          <w:color w:val="000000" w:themeColor="text1"/>
          <w:sz w:val="20"/>
          <w:szCs w:val="20"/>
        </w:rPr>
        <w:t>the tests</w:t>
      </w:r>
      <w:r w:rsidRPr="003D3439">
        <w:rPr>
          <w:rFonts w:cstheme="minorHAnsi"/>
          <w:color w:val="000000" w:themeColor="text1"/>
          <w:sz w:val="20"/>
          <w:szCs w:val="20"/>
        </w:rPr>
        <w:t xml:space="preserve"> provide </w:t>
      </w:r>
      <w:r w:rsidR="00D84742">
        <w:rPr>
          <w:rFonts w:cstheme="minorHAnsi"/>
          <w:color w:val="000000" w:themeColor="text1"/>
          <w:sz w:val="20"/>
          <w:szCs w:val="20"/>
        </w:rPr>
        <w:t xml:space="preserve">more </w:t>
      </w:r>
      <w:r w:rsidR="0004653A">
        <w:rPr>
          <w:rFonts w:cstheme="minorHAnsi"/>
          <w:color w:val="000000" w:themeColor="text1"/>
          <w:sz w:val="20"/>
          <w:szCs w:val="20"/>
        </w:rPr>
        <w:t xml:space="preserve">accurate </w:t>
      </w:r>
      <w:r w:rsidR="00D84742">
        <w:rPr>
          <w:rFonts w:cstheme="minorHAnsi"/>
          <w:color w:val="000000" w:themeColor="text1"/>
          <w:sz w:val="20"/>
          <w:szCs w:val="20"/>
        </w:rPr>
        <w:t>molecular</w:t>
      </w:r>
      <w:r w:rsidRPr="003D3439">
        <w:rPr>
          <w:rFonts w:cstheme="minorHAnsi"/>
          <w:color w:val="000000" w:themeColor="text1"/>
          <w:sz w:val="20"/>
          <w:szCs w:val="20"/>
        </w:rPr>
        <w:t xml:space="preserve"> information to </w:t>
      </w:r>
      <w:r w:rsidR="007976ED">
        <w:rPr>
          <w:rFonts w:cstheme="minorHAnsi"/>
          <w:color w:val="000000" w:themeColor="text1"/>
          <w:sz w:val="20"/>
          <w:szCs w:val="20"/>
        </w:rPr>
        <w:t xml:space="preserve">help </w:t>
      </w:r>
      <w:r w:rsidRPr="003D3439">
        <w:rPr>
          <w:rFonts w:cstheme="minorHAnsi"/>
          <w:color w:val="000000" w:themeColor="text1"/>
          <w:sz w:val="20"/>
          <w:szCs w:val="20"/>
        </w:rPr>
        <w:t xml:space="preserve">fight lung cancer </w:t>
      </w:r>
      <w:r w:rsidR="0004653A">
        <w:rPr>
          <w:rFonts w:cstheme="minorHAnsi"/>
          <w:color w:val="000000" w:themeColor="text1"/>
          <w:sz w:val="20"/>
          <w:szCs w:val="20"/>
        </w:rPr>
        <w:t>quickly</w:t>
      </w:r>
      <w:r w:rsidRPr="003D3439">
        <w:rPr>
          <w:rFonts w:cstheme="minorHAnsi"/>
          <w:color w:val="000000" w:themeColor="text1"/>
          <w:sz w:val="20"/>
          <w:szCs w:val="20"/>
        </w:rPr>
        <w:t xml:space="preserve">. </w:t>
      </w:r>
    </w:p>
    <w:p w14:paraId="43A2D3EE" w14:textId="77777777" w:rsidR="003D3439" w:rsidRPr="003D3439" w:rsidRDefault="003D3439" w:rsidP="003D3439">
      <w:pPr>
        <w:ind w:left="4320" w:hanging="4320"/>
        <w:rPr>
          <w:rFonts w:cstheme="minorHAnsi"/>
          <w:b/>
          <w:color w:val="000000" w:themeColor="text1"/>
          <w:sz w:val="20"/>
          <w:szCs w:val="20"/>
        </w:rPr>
      </w:pPr>
    </w:p>
    <w:p w14:paraId="58A9296D" w14:textId="7AC27FE9" w:rsidR="003D3439" w:rsidRPr="003D3439" w:rsidRDefault="003D3439" w:rsidP="003D3439">
      <w:pPr>
        <w:ind w:left="4320"/>
        <w:rPr>
          <w:rFonts w:cstheme="minorHAnsi"/>
          <w:bCs/>
          <w:color w:val="000000" w:themeColor="text1"/>
          <w:sz w:val="20"/>
          <w:szCs w:val="20"/>
        </w:rPr>
      </w:pPr>
      <w:r w:rsidRPr="003D3439">
        <w:rPr>
          <w:rFonts w:cstheme="minorHAnsi"/>
          <w:bCs/>
          <w:color w:val="000000" w:themeColor="text1"/>
          <w:sz w:val="20"/>
          <w:szCs w:val="20"/>
        </w:rPr>
        <w:t xml:space="preserve">The </w:t>
      </w:r>
      <w:proofErr w:type="spellStart"/>
      <w:r w:rsidRPr="003D3439">
        <w:rPr>
          <w:rFonts w:cstheme="minorHAnsi"/>
          <w:b/>
          <w:color w:val="000000" w:themeColor="text1"/>
          <w:sz w:val="20"/>
          <w:szCs w:val="20"/>
        </w:rPr>
        <w:t>Nodify</w:t>
      </w:r>
      <w:proofErr w:type="spellEnd"/>
      <w:r w:rsidRPr="003D3439">
        <w:rPr>
          <w:rFonts w:cstheme="minorHAnsi"/>
          <w:b/>
          <w:color w:val="000000" w:themeColor="text1"/>
          <w:sz w:val="20"/>
          <w:szCs w:val="20"/>
        </w:rPr>
        <w:t xml:space="preserve"> Lung™ Nodule Risk Assessment</w:t>
      </w:r>
      <w:r w:rsidRPr="003D3439">
        <w:rPr>
          <w:rFonts w:cstheme="minorHAnsi"/>
          <w:bCs/>
          <w:color w:val="000000" w:themeColor="text1"/>
          <w:sz w:val="20"/>
          <w:szCs w:val="20"/>
        </w:rPr>
        <w:t xml:space="preserve"> testing solution combines both the </w:t>
      </w:r>
      <w:proofErr w:type="spellStart"/>
      <w:r w:rsidRPr="003D3439">
        <w:rPr>
          <w:rFonts w:cstheme="minorHAnsi"/>
          <w:b/>
          <w:color w:val="000000" w:themeColor="text1"/>
          <w:sz w:val="20"/>
          <w:szCs w:val="20"/>
        </w:rPr>
        <w:t>Nodify</w:t>
      </w:r>
      <w:proofErr w:type="spellEnd"/>
      <w:r w:rsidRPr="003D3439">
        <w:rPr>
          <w:rFonts w:cstheme="minorHAnsi"/>
          <w:b/>
          <w:color w:val="000000" w:themeColor="text1"/>
          <w:sz w:val="20"/>
          <w:szCs w:val="20"/>
        </w:rPr>
        <w:t xml:space="preserve"> CDT™</w:t>
      </w:r>
      <w:r w:rsidRPr="003D3439">
        <w:rPr>
          <w:rFonts w:cstheme="minorHAnsi"/>
          <w:bCs/>
          <w:color w:val="000000" w:themeColor="text1"/>
          <w:sz w:val="20"/>
          <w:szCs w:val="20"/>
        </w:rPr>
        <w:t xml:space="preserve"> and </w:t>
      </w:r>
      <w:proofErr w:type="spellStart"/>
      <w:r w:rsidRPr="003D3439">
        <w:rPr>
          <w:rFonts w:cstheme="minorHAnsi"/>
          <w:b/>
          <w:color w:val="000000" w:themeColor="text1"/>
          <w:sz w:val="20"/>
          <w:szCs w:val="20"/>
        </w:rPr>
        <w:t>Nodify</w:t>
      </w:r>
      <w:proofErr w:type="spellEnd"/>
      <w:r w:rsidRPr="003D3439">
        <w:rPr>
          <w:rFonts w:cstheme="minorHAnsi"/>
          <w:b/>
          <w:color w:val="000000" w:themeColor="text1"/>
          <w:sz w:val="20"/>
          <w:szCs w:val="20"/>
        </w:rPr>
        <w:t xml:space="preserve"> XL2™</w:t>
      </w:r>
      <w:r w:rsidRPr="003D3439">
        <w:rPr>
          <w:rFonts w:cstheme="minorHAnsi"/>
          <w:bCs/>
          <w:color w:val="000000" w:themeColor="text1"/>
          <w:sz w:val="20"/>
          <w:szCs w:val="20"/>
        </w:rPr>
        <w:t xml:space="preserve"> proteomic tests in </w:t>
      </w:r>
      <w:r w:rsidR="004B28AA">
        <w:rPr>
          <w:rFonts w:cstheme="minorHAnsi"/>
          <w:bCs/>
          <w:color w:val="000000" w:themeColor="text1"/>
          <w:sz w:val="20"/>
          <w:szCs w:val="20"/>
        </w:rPr>
        <w:t>a single</w:t>
      </w:r>
      <w:r w:rsidR="004B28AA" w:rsidRPr="003D3439">
        <w:rPr>
          <w:rFonts w:cstheme="minorHAnsi"/>
          <w:bCs/>
          <w:color w:val="000000" w:themeColor="text1"/>
          <w:sz w:val="20"/>
          <w:szCs w:val="20"/>
        </w:rPr>
        <w:t xml:space="preserve"> </w:t>
      </w:r>
      <w:r w:rsidRPr="003D3439">
        <w:rPr>
          <w:rFonts w:cstheme="minorHAnsi"/>
          <w:bCs/>
          <w:color w:val="000000" w:themeColor="text1"/>
          <w:sz w:val="20"/>
          <w:szCs w:val="20"/>
        </w:rPr>
        <w:t>blood draw to help</w:t>
      </w:r>
      <w:r w:rsidR="00975DBA">
        <w:rPr>
          <w:rFonts w:cstheme="minorHAnsi"/>
          <w:bCs/>
          <w:color w:val="000000" w:themeColor="text1"/>
          <w:sz w:val="20"/>
          <w:szCs w:val="20"/>
        </w:rPr>
        <w:t xml:space="preserve"> physicians</w:t>
      </w:r>
      <w:r w:rsidRPr="003D3439">
        <w:rPr>
          <w:rFonts w:cstheme="minorHAnsi"/>
          <w:bCs/>
          <w:color w:val="000000" w:themeColor="text1"/>
          <w:sz w:val="20"/>
          <w:szCs w:val="20"/>
        </w:rPr>
        <w:t xml:space="preserve"> quickly and accurately decipher the risk of malignancy of a lung nodule.</w:t>
      </w:r>
    </w:p>
    <w:p w14:paraId="6CA71DE0" w14:textId="77777777" w:rsidR="003D3439" w:rsidRPr="003D3439" w:rsidRDefault="003D3439" w:rsidP="003D3439">
      <w:pPr>
        <w:rPr>
          <w:rFonts w:cstheme="minorHAnsi"/>
          <w:color w:val="000000" w:themeColor="text1"/>
          <w:sz w:val="20"/>
          <w:szCs w:val="20"/>
        </w:rPr>
      </w:pPr>
    </w:p>
    <w:p w14:paraId="62320E10" w14:textId="77777777" w:rsidR="003D3439" w:rsidRPr="003D3439" w:rsidRDefault="003D3439" w:rsidP="003D3439">
      <w:pPr>
        <w:ind w:left="4320" w:hanging="4320"/>
        <w:rPr>
          <w:rFonts w:cstheme="minorHAnsi"/>
          <w:b/>
          <w:color w:val="000000" w:themeColor="text1"/>
          <w:sz w:val="20"/>
          <w:szCs w:val="20"/>
        </w:rPr>
      </w:pPr>
      <w:r w:rsidRPr="003D3439">
        <w:rPr>
          <w:rFonts w:cstheme="minorHAnsi"/>
          <w:b/>
          <w:color w:val="000000" w:themeColor="text1"/>
          <w:sz w:val="20"/>
          <w:szCs w:val="20"/>
        </w:rPr>
        <w:t>Lab Certifications:</w:t>
      </w:r>
      <w:r w:rsidRPr="003D3439">
        <w:rPr>
          <w:rFonts w:cstheme="minorHAnsi"/>
          <w:b/>
          <w:color w:val="000000" w:themeColor="text1"/>
          <w:sz w:val="20"/>
          <w:szCs w:val="20"/>
        </w:rPr>
        <w:tab/>
      </w:r>
      <w:r w:rsidRPr="003D3439">
        <w:rPr>
          <w:rFonts w:cstheme="minorHAnsi"/>
          <w:color w:val="000000" w:themeColor="text1"/>
          <w:sz w:val="20"/>
          <w:szCs w:val="20"/>
        </w:rPr>
        <w:t>CAP, CLIA, ISO 13485, NYS CLEP, COLA as well as complying with all applicable regulatory and state agency requirements holding state permits and licenses in California, Florida, Maryland, New York, Pennsylvania, Rhode Island, and Washington.</w:t>
      </w:r>
      <w:r w:rsidRPr="003D3439">
        <w:rPr>
          <w:rFonts w:cstheme="minorHAnsi"/>
          <w:b/>
          <w:color w:val="000000" w:themeColor="text1"/>
          <w:sz w:val="20"/>
          <w:szCs w:val="20"/>
        </w:rPr>
        <w:tab/>
      </w:r>
    </w:p>
    <w:p w14:paraId="35526709" w14:textId="77777777" w:rsidR="003D3439" w:rsidRPr="003D3439" w:rsidRDefault="003D3439" w:rsidP="003D3439">
      <w:pPr>
        <w:ind w:left="4320" w:hanging="4320"/>
        <w:rPr>
          <w:rFonts w:cstheme="minorHAnsi"/>
          <w:b/>
          <w:color w:val="000000" w:themeColor="text1"/>
          <w:sz w:val="20"/>
          <w:szCs w:val="20"/>
        </w:rPr>
      </w:pPr>
    </w:p>
    <w:p w14:paraId="35479B56" w14:textId="18C30848" w:rsidR="003D3439" w:rsidRPr="00743F86" w:rsidRDefault="00743F86" w:rsidP="003D3439">
      <w:pPr>
        <w:ind w:left="4320" w:hanging="4320"/>
        <w:rPr>
          <w:rFonts w:cstheme="minorHAnsi"/>
          <w:bCs/>
          <w:color w:val="000000" w:themeColor="text1"/>
          <w:sz w:val="20"/>
          <w:szCs w:val="20"/>
        </w:rPr>
      </w:pPr>
      <w:r>
        <w:rPr>
          <w:rFonts w:cstheme="minorHAnsi"/>
          <w:b/>
          <w:color w:val="000000" w:themeColor="text1"/>
          <w:sz w:val="20"/>
          <w:szCs w:val="20"/>
        </w:rPr>
        <w:t>Intellectual Property</w:t>
      </w:r>
      <w:r w:rsidR="003D3439" w:rsidRPr="003D3439">
        <w:rPr>
          <w:rFonts w:cstheme="minorHAnsi"/>
          <w:b/>
          <w:color w:val="000000" w:themeColor="text1"/>
          <w:sz w:val="20"/>
          <w:szCs w:val="20"/>
        </w:rPr>
        <w:t>:</w:t>
      </w:r>
      <w:r w:rsidR="003D3439" w:rsidRPr="003D3439">
        <w:rPr>
          <w:rFonts w:cstheme="minorHAnsi"/>
          <w:b/>
          <w:color w:val="000000" w:themeColor="text1"/>
          <w:sz w:val="20"/>
          <w:szCs w:val="20"/>
        </w:rPr>
        <w:tab/>
      </w:r>
      <w:r w:rsidR="003D3439" w:rsidRPr="003D3439">
        <w:rPr>
          <w:rFonts w:cstheme="minorHAnsi"/>
          <w:color w:val="000000" w:themeColor="text1"/>
          <w:sz w:val="20"/>
          <w:szCs w:val="20"/>
        </w:rPr>
        <w:t>60+ issued patents</w:t>
      </w:r>
      <w:r w:rsidR="003D3439" w:rsidRPr="003D3439">
        <w:rPr>
          <w:rFonts w:cstheme="minorHAnsi"/>
          <w:b/>
          <w:color w:val="000000" w:themeColor="text1"/>
          <w:sz w:val="20"/>
          <w:szCs w:val="20"/>
        </w:rPr>
        <w:t xml:space="preserve"> </w:t>
      </w:r>
      <w:bookmarkStart w:id="0" w:name="_GoBack"/>
      <w:r w:rsidRPr="00743F86">
        <w:rPr>
          <w:rFonts w:cstheme="minorHAnsi"/>
          <w:bCs/>
          <w:color w:val="000000" w:themeColor="text1"/>
          <w:sz w:val="20"/>
          <w:szCs w:val="20"/>
        </w:rPr>
        <w:t>and 25+ issued trademarks</w:t>
      </w:r>
    </w:p>
    <w:bookmarkEnd w:id="0"/>
    <w:p w14:paraId="171F0EA2" w14:textId="77777777" w:rsidR="003D3439" w:rsidRPr="003D3439" w:rsidRDefault="003D3439" w:rsidP="003D3439">
      <w:pPr>
        <w:rPr>
          <w:rFonts w:cstheme="minorHAnsi"/>
          <w:b/>
          <w:color w:val="000000" w:themeColor="text1"/>
          <w:sz w:val="20"/>
          <w:szCs w:val="20"/>
        </w:rPr>
      </w:pPr>
    </w:p>
    <w:p w14:paraId="4FA1A2FF" w14:textId="77777777" w:rsidR="003D3439" w:rsidRDefault="003D3439" w:rsidP="003D3439">
      <w:pPr>
        <w:ind w:left="4320" w:hanging="4320"/>
        <w:rPr>
          <w:rFonts w:cstheme="minorHAnsi"/>
          <w:b/>
          <w:color w:val="000000" w:themeColor="text1"/>
          <w:sz w:val="20"/>
          <w:szCs w:val="20"/>
        </w:rPr>
      </w:pPr>
    </w:p>
    <w:p w14:paraId="1D810EE8" w14:textId="7A3147EF" w:rsidR="003D3439" w:rsidRPr="003D3439" w:rsidRDefault="003D3439" w:rsidP="003D3439">
      <w:pPr>
        <w:ind w:left="4320" w:hanging="4320"/>
        <w:rPr>
          <w:rFonts w:cstheme="minorHAnsi"/>
          <w:color w:val="000000" w:themeColor="text1"/>
          <w:sz w:val="20"/>
          <w:szCs w:val="20"/>
        </w:rPr>
      </w:pPr>
      <w:r w:rsidRPr="003D3439">
        <w:rPr>
          <w:rFonts w:cstheme="minorHAnsi"/>
          <w:b/>
          <w:color w:val="000000" w:themeColor="text1"/>
          <w:sz w:val="20"/>
          <w:szCs w:val="20"/>
        </w:rPr>
        <w:t>Partnerships:</w:t>
      </w:r>
      <w:r w:rsidRPr="003D3439">
        <w:rPr>
          <w:rFonts w:cstheme="minorHAnsi"/>
          <w:b/>
          <w:color w:val="000000" w:themeColor="text1"/>
          <w:sz w:val="20"/>
          <w:szCs w:val="20"/>
        </w:rPr>
        <w:tab/>
      </w:r>
      <w:r w:rsidRPr="003D3439">
        <w:rPr>
          <w:rFonts w:cstheme="minorHAnsi"/>
          <w:bCs/>
          <w:color w:val="000000" w:themeColor="text1"/>
          <w:sz w:val="20"/>
          <w:szCs w:val="20"/>
        </w:rPr>
        <w:t>50</w:t>
      </w:r>
      <w:r w:rsidRPr="003D3439">
        <w:rPr>
          <w:rFonts w:cstheme="minorHAnsi"/>
          <w:color w:val="000000" w:themeColor="text1"/>
          <w:sz w:val="20"/>
          <w:szCs w:val="20"/>
        </w:rPr>
        <w:t>+ companies including biopharma industry leaders</w:t>
      </w:r>
    </w:p>
    <w:p w14:paraId="7B259AA4" w14:textId="77777777" w:rsidR="003D3439" w:rsidRPr="003D3439" w:rsidRDefault="003D3439" w:rsidP="003D3439">
      <w:pPr>
        <w:ind w:left="4320" w:hanging="4320"/>
        <w:rPr>
          <w:rFonts w:cstheme="minorHAnsi"/>
          <w:color w:val="000000" w:themeColor="text1"/>
          <w:sz w:val="20"/>
          <w:szCs w:val="20"/>
        </w:rPr>
      </w:pPr>
    </w:p>
    <w:p w14:paraId="6CAA86E7" w14:textId="77777777" w:rsidR="003D3439" w:rsidRPr="003D3439" w:rsidRDefault="003D3439" w:rsidP="003D3439">
      <w:pPr>
        <w:ind w:left="4320" w:hanging="4320"/>
        <w:rPr>
          <w:rFonts w:cstheme="minorHAnsi"/>
          <w:color w:val="000000" w:themeColor="text1"/>
          <w:sz w:val="20"/>
          <w:szCs w:val="20"/>
        </w:rPr>
      </w:pPr>
      <w:r w:rsidRPr="003D3439">
        <w:rPr>
          <w:rFonts w:cstheme="minorHAnsi"/>
          <w:b/>
          <w:color w:val="000000" w:themeColor="text1"/>
          <w:sz w:val="20"/>
          <w:szCs w:val="20"/>
        </w:rPr>
        <w:t>Charitable Contributions:</w:t>
      </w:r>
      <w:r w:rsidRPr="003D3439">
        <w:rPr>
          <w:rFonts w:cstheme="minorHAnsi"/>
          <w:color w:val="000000" w:themeColor="text1"/>
          <w:sz w:val="20"/>
          <w:szCs w:val="20"/>
        </w:rPr>
        <w:tab/>
        <w:t>Actively involved with 25+ organizations</w:t>
      </w:r>
      <w:r w:rsidRPr="003D3439">
        <w:rPr>
          <w:rFonts w:cstheme="minorHAnsi"/>
          <w:b/>
          <w:color w:val="000000" w:themeColor="text1"/>
          <w:sz w:val="20"/>
          <w:szCs w:val="20"/>
        </w:rPr>
        <w:tab/>
      </w:r>
    </w:p>
    <w:p w14:paraId="65063989" w14:textId="77777777" w:rsidR="003D3439" w:rsidRPr="003D3439" w:rsidRDefault="003D3439" w:rsidP="003D3439">
      <w:pPr>
        <w:ind w:left="4320" w:hanging="4320"/>
        <w:rPr>
          <w:rFonts w:cstheme="minorHAnsi"/>
          <w:b/>
          <w:color w:val="000000" w:themeColor="text1"/>
          <w:sz w:val="20"/>
          <w:szCs w:val="20"/>
        </w:rPr>
      </w:pPr>
    </w:p>
    <w:p w14:paraId="3ADA3315" w14:textId="77777777" w:rsidR="003D3439" w:rsidRPr="003D3439" w:rsidRDefault="003D3439" w:rsidP="003D3439">
      <w:pPr>
        <w:ind w:left="4320" w:hanging="4320"/>
        <w:rPr>
          <w:rFonts w:cstheme="minorHAnsi"/>
          <w:color w:val="000000" w:themeColor="text1"/>
          <w:sz w:val="20"/>
          <w:szCs w:val="20"/>
        </w:rPr>
      </w:pPr>
      <w:r w:rsidRPr="003D3439">
        <w:rPr>
          <w:rFonts w:cstheme="minorHAnsi"/>
          <w:b/>
          <w:color w:val="000000" w:themeColor="text1"/>
          <w:sz w:val="20"/>
          <w:szCs w:val="20"/>
        </w:rPr>
        <w:t>Media Resources:</w:t>
      </w:r>
      <w:r w:rsidRPr="003D3439">
        <w:rPr>
          <w:rFonts w:cstheme="minorHAnsi"/>
          <w:b/>
          <w:color w:val="000000" w:themeColor="text1"/>
          <w:sz w:val="20"/>
          <w:szCs w:val="20"/>
        </w:rPr>
        <w:tab/>
      </w:r>
      <w:r w:rsidRPr="003D3439">
        <w:rPr>
          <w:rFonts w:cstheme="minorHAnsi"/>
          <w:color w:val="000000" w:themeColor="text1"/>
          <w:sz w:val="20"/>
          <w:szCs w:val="20"/>
        </w:rPr>
        <w:t>Scott Hutton, CEO</w:t>
      </w:r>
    </w:p>
    <w:p w14:paraId="5FE67F33" w14:textId="77777777" w:rsidR="003D3439" w:rsidRPr="003D3439" w:rsidRDefault="003D3439" w:rsidP="003D3439">
      <w:pPr>
        <w:ind w:left="4320" w:hanging="4320"/>
        <w:rPr>
          <w:rFonts w:cstheme="minorHAnsi"/>
          <w:color w:val="000000" w:themeColor="text1"/>
          <w:sz w:val="20"/>
          <w:szCs w:val="20"/>
        </w:rPr>
      </w:pPr>
      <w:r w:rsidRPr="003D3439">
        <w:rPr>
          <w:rFonts w:cstheme="minorHAnsi"/>
          <w:color w:val="000000" w:themeColor="text1"/>
          <w:sz w:val="20"/>
          <w:szCs w:val="20"/>
        </w:rPr>
        <w:tab/>
        <w:t>Robin Cowie, CFO</w:t>
      </w:r>
    </w:p>
    <w:p w14:paraId="28AAA7D0" w14:textId="77777777" w:rsidR="003D3439" w:rsidRPr="003D3439" w:rsidRDefault="003D3439" w:rsidP="003D3439">
      <w:pPr>
        <w:ind w:left="4320" w:hanging="4320"/>
        <w:rPr>
          <w:rFonts w:cstheme="minorHAnsi"/>
          <w:color w:val="000000" w:themeColor="text1"/>
          <w:sz w:val="20"/>
          <w:szCs w:val="20"/>
        </w:rPr>
      </w:pPr>
      <w:r w:rsidRPr="003D3439">
        <w:rPr>
          <w:rFonts w:cstheme="minorHAnsi"/>
          <w:color w:val="000000" w:themeColor="text1"/>
          <w:sz w:val="20"/>
          <w:szCs w:val="20"/>
        </w:rPr>
        <w:tab/>
        <w:t>Bobbi Coffin, CMO</w:t>
      </w:r>
    </w:p>
    <w:p w14:paraId="73B0C3DF" w14:textId="1EFA0F7F" w:rsidR="003D3439" w:rsidRPr="003D3439" w:rsidRDefault="003D3439" w:rsidP="003D3439">
      <w:pPr>
        <w:ind w:left="4320" w:hanging="4320"/>
        <w:rPr>
          <w:rFonts w:cstheme="minorHAnsi"/>
          <w:color w:val="000000" w:themeColor="text1"/>
          <w:sz w:val="20"/>
          <w:szCs w:val="20"/>
        </w:rPr>
      </w:pPr>
      <w:r w:rsidRPr="003D3439">
        <w:rPr>
          <w:rFonts w:cstheme="minorHAnsi"/>
          <w:color w:val="000000" w:themeColor="text1"/>
          <w:sz w:val="20"/>
          <w:szCs w:val="20"/>
        </w:rPr>
        <w:tab/>
      </w:r>
    </w:p>
    <w:p w14:paraId="5F57382C" w14:textId="77777777" w:rsidR="003D3439" w:rsidRPr="003D3439" w:rsidRDefault="003D3439" w:rsidP="003D3439">
      <w:pPr>
        <w:rPr>
          <w:rFonts w:cstheme="minorHAnsi"/>
          <w:color w:val="000000" w:themeColor="text1"/>
          <w:sz w:val="16"/>
          <w:szCs w:val="16"/>
        </w:rPr>
      </w:pPr>
    </w:p>
    <w:p w14:paraId="3012DB0F" w14:textId="77777777" w:rsidR="003D3439" w:rsidRPr="003D3439" w:rsidRDefault="003D3439" w:rsidP="003D3439">
      <w:pPr>
        <w:jc w:val="center"/>
        <w:rPr>
          <w:rFonts w:cstheme="minorHAnsi"/>
          <w:color w:val="000000" w:themeColor="text1"/>
          <w:sz w:val="20"/>
          <w:szCs w:val="20"/>
        </w:rPr>
      </w:pPr>
      <w:r w:rsidRPr="003D3439">
        <w:rPr>
          <w:rFonts w:cstheme="minorHAnsi"/>
          <w:color w:val="000000" w:themeColor="text1"/>
          <w:sz w:val="20"/>
          <w:szCs w:val="20"/>
        </w:rPr>
        <w:t># # #</w:t>
      </w:r>
    </w:p>
    <w:p w14:paraId="5E6A9794" w14:textId="77777777" w:rsidR="003D3439" w:rsidRPr="003D3439" w:rsidRDefault="003D3439" w:rsidP="003D3439">
      <w:pPr>
        <w:jc w:val="center"/>
        <w:rPr>
          <w:rFonts w:cstheme="minorHAnsi"/>
          <w:color w:val="000000" w:themeColor="text1"/>
          <w:sz w:val="16"/>
          <w:szCs w:val="16"/>
        </w:rPr>
      </w:pPr>
    </w:p>
    <w:p w14:paraId="3A45ED65" w14:textId="77777777" w:rsidR="003D3439" w:rsidRPr="003D3439" w:rsidRDefault="003D3439" w:rsidP="003D3439">
      <w:pPr>
        <w:ind w:left="4320" w:hanging="4320"/>
        <w:rPr>
          <w:rFonts w:cstheme="minorHAnsi"/>
          <w:b/>
          <w:color w:val="000000" w:themeColor="text1"/>
          <w:sz w:val="20"/>
          <w:szCs w:val="20"/>
        </w:rPr>
      </w:pPr>
    </w:p>
    <w:p w14:paraId="27B1135C" w14:textId="77777777" w:rsidR="003D3439" w:rsidRPr="003D3439" w:rsidRDefault="003D3439" w:rsidP="003D3439">
      <w:pPr>
        <w:rPr>
          <w:rFonts w:cstheme="minorHAnsi"/>
          <w:color w:val="000000" w:themeColor="text1"/>
          <w:sz w:val="16"/>
          <w:szCs w:val="16"/>
        </w:rPr>
      </w:pPr>
    </w:p>
    <w:p w14:paraId="11DF5D0B" w14:textId="77777777" w:rsidR="00FB7F92" w:rsidRPr="003D3439" w:rsidRDefault="00FB7F92" w:rsidP="00203558">
      <w:pPr>
        <w:spacing w:after="360"/>
        <w:rPr>
          <w:rFonts w:cstheme="minorHAnsi"/>
          <w:color w:val="3B4559"/>
        </w:rPr>
      </w:pPr>
    </w:p>
    <w:sectPr w:rsidR="00FB7F92" w:rsidRPr="003D3439" w:rsidSect="00423E01">
      <w:headerReference w:type="default" r:id="rId9"/>
      <w:footerReference w:type="default" r:id="rId10"/>
      <w:pgSz w:w="12240" w:h="15840"/>
      <w:pgMar w:top="123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B26DF" w14:textId="77777777" w:rsidR="00731420" w:rsidRDefault="00731420" w:rsidP="00795F18">
      <w:r>
        <w:separator/>
      </w:r>
    </w:p>
  </w:endnote>
  <w:endnote w:type="continuationSeparator" w:id="0">
    <w:p w14:paraId="1E8B8FDA" w14:textId="77777777" w:rsidR="00731420" w:rsidRDefault="00731420" w:rsidP="0079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6733" w14:textId="77777777" w:rsidR="00795F18" w:rsidRDefault="00795F18" w:rsidP="00795F18">
    <w:pPr>
      <w:pStyle w:val="Footer"/>
      <w:ind w:left="-1440"/>
      <w:jc w:val="center"/>
    </w:pPr>
    <w:r>
      <w:rPr>
        <w:noProof/>
      </w:rPr>
      <w:drawing>
        <wp:inline distT="0" distB="0" distL="0" distR="0" wp14:anchorId="60AD4CDB" wp14:editId="736A4ED0">
          <wp:extent cx="7772400" cy="366874"/>
          <wp:effectExtent l="0" t="0" r="0" b="0"/>
          <wp:docPr id="12" name="Biodesix Letterhead Boulder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desix Letterhead Boulder Foot.jpg"/>
                  <pic:cNvPicPr/>
                </pic:nvPicPr>
                <pic:blipFill rotWithShape="1">
                  <a:blip r:embed="rId1" r:link="rId2">
                    <a:extLst>
                      <a:ext uri="{28A0092B-C50C-407E-A947-70E740481C1C}">
                        <a14:useLocalDpi xmlns:a14="http://schemas.microsoft.com/office/drawing/2010/main" val="0"/>
                      </a:ext>
                    </a:extLst>
                  </a:blip>
                  <a:srcRect b="43055"/>
                  <a:stretch/>
                </pic:blipFill>
                <pic:spPr bwMode="auto">
                  <a:xfrm>
                    <a:off x="0" y="0"/>
                    <a:ext cx="7772400" cy="3668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7A6E3" w14:textId="77777777" w:rsidR="00731420" w:rsidRDefault="00731420" w:rsidP="00795F18">
      <w:r>
        <w:separator/>
      </w:r>
    </w:p>
  </w:footnote>
  <w:footnote w:type="continuationSeparator" w:id="0">
    <w:p w14:paraId="0D7BEADF" w14:textId="77777777" w:rsidR="00731420" w:rsidRDefault="00731420" w:rsidP="00795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0D61A" w14:textId="77777777" w:rsidR="00795F18" w:rsidRDefault="00795F18" w:rsidP="00795F18">
    <w:pPr>
      <w:pStyle w:val="Header"/>
      <w:ind w:left="-1440"/>
      <w:jc w:val="center"/>
    </w:pPr>
    <w:r>
      <w:rPr>
        <w:noProof/>
      </w:rPr>
      <w:drawing>
        <wp:inline distT="0" distB="0" distL="0" distR="0" wp14:anchorId="7A5E9B14" wp14:editId="1A704900">
          <wp:extent cx="7798997" cy="599440"/>
          <wp:effectExtent l="0" t="0" r="0" b="0"/>
          <wp:docPr id="11" name="Biodesix Letterhead Boul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esix Letterhead Boulder top.jpg"/>
                  <pic:cNvPicPr/>
                </pic:nvPicPr>
                <pic:blipFill rotWithShape="1">
                  <a:blip r:embed="rId1" r:link="rId2">
                    <a:extLst>
                      <a:ext uri="{28A0092B-C50C-407E-A947-70E740481C1C}">
                        <a14:useLocalDpi xmlns:a14="http://schemas.microsoft.com/office/drawing/2010/main" val="0"/>
                      </a:ext>
                    </a:extLst>
                  </a:blip>
                  <a:srcRect t="33371"/>
                  <a:stretch/>
                </pic:blipFill>
                <pic:spPr bwMode="auto">
                  <a:xfrm>
                    <a:off x="0" y="0"/>
                    <a:ext cx="7820221" cy="6010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39"/>
    <w:rsid w:val="0004653A"/>
    <w:rsid w:val="00047F2D"/>
    <w:rsid w:val="001C6FC5"/>
    <w:rsid w:val="00203558"/>
    <w:rsid w:val="00263208"/>
    <w:rsid w:val="00273422"/>
    <w:rsid w:val="003330FB"/>
    <w:rsid w:val="003A74BD"/>
    <w:rsid w:val="003D3439"/>
    <w:rsid w:val="0041066E"/>
    <w:rsid w:val="00423E01"/>
    <w:rsid w:val="00497136"/>
    <w:rsid w:val="004B28AA"/>
    <w:rsid w:val="004C3CEA"/>
    <w:rsid w:val="00567187"/>
    <w:rsid w:val="005E04CF"/>
    <w:rsid w:val="007038B5"/>
    <w:rsid w:val="00721469"/>
    <w:rsid w:val="00731420"/>
    <w:rsid w:val="00743F86"/>
    <w:rsid w:val="00795F18"/>
    <w:rsid w:val="007976ED"/>
    <w:rsid w:val="007E0086"/>
    <w:rsid w:val="007F6261"/>
    <w:rsid w:val="00975DBA"/>
    <w:rsid w:val="00A17425"/>
    <w:rsid w:val="00A447F9"/>
    <w:rsid w:val="00AC4DC5"/>
    <w:rsid w:val="00AF7C6F"/>
    <w:rsid w:val="00C46A20"/>
    <w:rsid w:val="00D46036"/>
    <w:rsid w:val="00D84742"/>
    <w:rsid w:val="00E437AC"/>
    <w:rsid w:val="00EC2C9E"/>
    <w:rsid w:val="00EE618A"/>
    <w:rsid w:val="00FB7F92"/>
    <w:rsid w:val="00FF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1DD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3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18"/>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95F18"/>
  </w:style>
  <w:style w:type="paragraph" w:styleId="Footer">
    <w:name w:val="footer"/>
    <w:basedOn w:val="Normal"/>
    <w:link w:val="FooterChar"/>
    <w:uiPriority w:val="99"/>
    <w:unhideWhenUsed/>
    <w:rsid w:val="00795F18"/>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95F18"/>
  </w:style>
  <w:style w:type="paragraph" w:styleId="BalloonText">
    <w:name w:val="Balloon Text"/>
    <w:basedOn w:val="Normal"/>
    <w:link w:val="BalloonTextChar"/>
    <w:uiPriority w:val="99"/>
    <w:semiHidden/>
    <w:unhideWhenUsed/>
    <w:rsid w:val="00795F1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95F18"/>
    <w:rPr>
      <w:rFonts w:ascii="Segoe UI" w:hAnsi="Segoe UI" w:cs="Segoe UI"/>
      <w:sz w:val="18"/>
      <w:szCs w:val="18"/>
    </w:rPr>
  </w:style>
  <w:style w:type="character" w:styleId="Hyperlink">
    <w:name w:val="Hyperlink"/>
    <w:basedOn w:val="DefaultParagraphFont"/>
    <w:uiPriority w:val="99"/>
    <w:unhideWhenUsed/>
    <w:rsid w:val="00FB7F92"/>
    <w:rPr>
      <w:color w:val="0563C1" w:themeColor="hyperlink"/>
      <w:u w:val="single"/>
    </w:rPr>
  </w:style>
  <w:style w:type="character" w:styleId="UnresolvedMention">
    <w:name w:val="Unresolved Mention"/>
    <w:basedOn w:val="DefaultParagraphFont"/>
    <w:uiPriority w:val="99"/>
    <w:semiHidden/>
    <w:unhideWhenUsed/>
    <w:rsid w:val="00FB7F92"/>
    <w:rPr>
      <w:color w:val="605E5C"/>
      <w:shd w:val="clear" w:color="auto" w:fill="E1DFDD"/>
    </w:rPr>
  </w:style>
  <w:style w:type="character" w:styleId="CommentReference">
    <w:name w:val="annotation reference"/>
    <w:basedOn w:val="DefaultParagraphFont"/>
    <w:uiPriority w:val="99"/>
    <w:semiHidden/>
    <w:unhideWhenUsed/>
    <w:rsid w:val="007E0086"/>
    <w:rPr>
      <w:sz w:val="16"/>
      <w:szCs w:val="16"/>
    </w:rPr>
  </w:style>
  <w:style w:type="paragraph" w:styleId="CommentText">
    <w:name w:val="annotation text"/>
    <w:basedOn w:val="Normal"/>
    <w:link w:val="CommentTextChar"/>
    <w:uiPriority w:val="99"/>
    <w:semiHidden/>
    <w:unhideWhenUsed/>
    <w:rsid w:val="007E0086"/>
    <w:rPr>
      <w:sz w:val="20"/>
      <w:szCs w:val="20"/>
    </w:rPr>
  </w:style>
  <w:style w:type="character" w:customStyle="1" w:styleId="CommentTextChar">
    <w:name w:val="Comment Text Char"/>
    <w:basedOn w:val="DefaultParagraphFont"/>
    <w:link w:val="CommentText"/>
    <w:uiPriority w:val="99"/>
    <w:semiHidden/>
    <w:rsid w:val="007E008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E0086"/>
    <w:rPr>
      <w:b/>
      <w:bCs/>
    </w:rPr>
  </w:style>
  <w:style w:type="character" w:customStyle="1" w:styleId="CommentSubjectChar">
    <w:name w:val="Comment Subject Char"/>
    <w:basedOn w:val="CommentTextChar"/>
    <w:link w:val="CommentSubject"/>
    <w:uiPriority w:val="99"/>
    <w:semiHidden/>
    <w:rsid w:val="007E008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1909">
      <w:bodyDiv w:val="1"/>
      <w:marLeft w:val="0"/>
      <w:marRight w:val="0"/>
      <w:marTop w:val="0"/>
      <w:marBottom w:val="0"/>
      <w:divBdr>
        <w:top w:val="none" w:sz="0" w:space="0" w:color="auto"/>
        <w:left w:val="none" w:sz="0" w:space="0" w:color="auto"/>
        <w:bottom w:val="none" w:sz="0" w:space="0" w:color="auto"/>
        <w:right w:val="none" w:sz="0" w:space="0" w:color="auto"/>
      </w:divBdr>
      <w:divsChild>
        <w:div w:id="1392924321">
          <w:marLeft w:val="0"/>
          <w:marRight w:val="0"/>
          <w:marTop w:val="0"/>
          <w:marBottom w:val="0"/>
          <w:divBdr>
            <w:top w:val="none" w:sz="0" w:space="0" w:color="auto"/>
            <w:left w:val="none" w:sz="0" w:space="0" w:color="auto"/>
            <w:bottom w:val="none" w:sz="0" w:space="0" w:color="auto"/>
            <w:right w:val="none" w:sz="0" w:space="0" w:color="auto"/>
          </w:divBdr>
        </w:div>
        <w:div w:id="312149312">
          <w:marLeft w:val="0"/>
          <w:marRight w:val="0"/>
          <w:marTop w:val="0"/>
          <w:marBottom w:val="0"/>
          <w:divBdr>
            <w:top w:val="none" w:sz="0" w:space="0" w:color="auto"/>
            <w:left w:val="none" w:sz="0" w:space="0" w:color="auto"/>
            <w:bottom w:val="none" w:sz="0" w:space="0" w:color="auto"/>
            <w:right w:val="none" w:sz="0" w:space="0" w:color="auto"/>
          </w:divBdr>
        </w:div>
        <w:div w:id="1685552304">
          <w:marLeft w:val="0"/>
          <w:marRight w:val="0"/>
          <w:marTop w:val="0"/>
          <w:marBottom w:val="0"/>
          <w:divBdr>
            <w:top w:val="none" w:sz="0" w:space="0" w:color="auto"/>
            <w:left w:val="none" w:sz="0" w:space="0" w:color="auto"/>
            <w:bottom w:val="none" w:sz="0" w:space="0" w:color="auto"/>
            <w:right w:val="none" w:sz="0" w:space="0" w:color="auto"/>
          </w:divBdr>
        </w:div>
        <w:div w:id="652686392">
          <w:marLeft w:val="0"/>
          <w:marRight w:val="0"/>
          <w:marTop w:val="0"/>
          <w:marBottom w:val="0"/>
          <w:divBdr>
            <w:top w:val="none" w:sz="0" w:space="0" w:color="auto"/>
            <w:left w:val="none" w:sz="0" w:space="0" w:color="auto"/>
            <w:bottom w:val="none" w:sz="0" w:space="0" w:color="auto"/>
            <w:right w:val="none" w:sz="0" w:space="0" w:color="auto"/>
          </w:divBdr>
        </w:div>
        <w:div w:id="1471631588">
          <w:marLeft w:val="0"/>
          <w:marRight w:val="0"/>
          <w:marTop w:val="0"/>
          <w:marBottom w:val="0"/>
          <w:divBdr>
            <w:top w:val="none" w:sz="0" w:space="0" w:color="auto"/>
            <w:left w:val="none" w:sz="0" w:space="0" w:color="auto"/>
            <w:bottom w:val="none" w:sz="0" w:space="0" w:color="auto"/>
            <w:right w:val="none" w:sz="0" w:space="0" w:color="auto"/>
          </w:divBdr>
        </w:div>
        <w:div w:id="1362322590">
          <w:marLeft w:val="0"/>
          <w:marRight w:val="0"/>
          <w:marTop w:val="0"/>
          <w:marBottom w:val="0"/>
          <w:divBdr>
            <w:top w:val="none" w:sz="0" w:space="0" w:color="auto"/>
            <w:left w:val="none" w:sz="0" w:space="0" w:color="auto"/>
            <w:bottom w:val="none" w:sz="0" w:space="0" w:color="auto"/>
            <w:right w:val="none" w:sz="0" w:space="0" w:color="auto"/>
          </w:divBdr>
        </w:div>
        <w:div w:id="611785778">
          <w:marLeft w:val="0"/>
          <w:marRight w:val="0"/>
          <w:marTop w:val="0"/>
          <w:marBottom w:val="0"/>
          <w:divBdr>
            <w:top w:val="none" w:sz="0" w:space="0" w:color="auto"/>
            <w:left w:val="none" w:sz="0" w:space="0" w:color="auto"/>
            <w:bottom w:val="none" w:sz="0" w:space="0" w:color="auto"/>
            <w:right w:val="none" w:sz="0" w:space="0" w:color="auto"/>
          </w:divBdr>
        </w:div>
        <w:div w:id="1109399712">
          <w:marLeft w:val="0"/>
          <w:marRight w:val="0"/>
          <w:marTop w:val="0"/>
          <w:marBottom w:val="0"/>
          <w:divBdr>
            <w:top w:val="none" w:sz="0" w:space="0" w:color="auto"/>
            <w:left w:val="none" w:sz="0" w:space="0" w:color="auto"/>
            <w:bottom w:val="none" w:sz="0" w:space="0" w:color="auto"/>
            <w:right w:val="none" w:sz="0" w:space="0" w:color="auto"/>
          </w:divBdr>
        </w:div>
        <w:div w:id="801189264">
          <w:marLeft w:val="0"/>
          <w:marRight w:val="0"/>
          <w:marTop w:val="0"/>
          <w:marBottom w:val="0"/>
          <w:divBdr>
            <w:top w:val="none" w:sz="0" w:space="0" w:color="auto"/>
            <w:left w:val="none" w:sz="0" w:space="0" w:color="auto"/>
            <w:bottom w:val="none" w:sz="0" w:space="0" w:color="auto"/>
            <w:right w:val="none" w:sz="0" w:space="0" w:color="auto"/>
          </w:divBdr>
        </w:div>
        <w:div w:id="2005744982">
          <w:marLeft w:val="0"/>
          <w:marRight w:val="0"/>
          <w:marTop w:val="0"/>
          <w:marBottom w:val="0"/>
          <w:divBdr>
            <w:top w:val="none" w:sz="0" w:space="0" w:color="auto"/>
            <w:left w:val="none" w:sz="0" w:space="0" w:color="auto"/>
            <w:bottom w:val="none" w:sz="0" w:space="0" w:color="auto"/>
            <w:right w:val="none" w:sz="0" w:space="0" w:color="auto"/>
          </w:divBdr>
        </w:div>
      </w:divsChild>
    </w:div>
    <w:div w:id="650601339">
      <w:bodyDiv w:val="1"/>
      <w:marLeft w:val="0"/>
      <w:marRight w:val="0"/>
      <w:marTop w:val="0"/>
      <w:marBottom w:val="0"/>
      <w:divBdr>
        <w:top w:val="none" w:sz="0" w:space="0" w:color="auto"/>
        <w:left w:val="none" w:sz="0" w:space="0" w:color="auto"/>
        <w:bottom w:val="none" w:sz="0" w:space="0" w:color="auto"/>
        <w:right w:val="none" w:sz="0" w:space="0" w:color="auto"/>
      </w:divBdr>
      <w:divsChild>
        <w:div w:id="809136027">
          <w:marLeft w:val="0"/>
          <w:marRight w:val="0"/>
          <w:marTop w:val="0"/>
          <w:marBottom w:val="0"/>
          <w:divBdr>
            <w:top w:val="none" w:sz="0" w:space="0" w:color="auto"/>
            <w:left w:val="none" w:sz="0" w:space="0" w:color="auto"/>
            <w:bottom w:val="none" w:sz="0" w:space="0" w:color="auto"/>
            <w:right w:val="none" w:sz="0" w:space="0" w:color="auto"/>
          </w:divBdr>
        </w:div>
        <w:div w:id="703096784">
          <w:marLeft w:val="0"/>
          <w:marRight w:val="0"/>
          <w:marTop w:val="0"/>
          <w:marBottom w:val="0"/>
          <w:divBdr>
            <w:top w:val="none" w:sz="0" w:space="0" w:color="auto"/>
            <w:left w:val="none" w:sz="0" w:space="0" w:color="auto"/>
            <w:bottom w:val="none" w:sz="0" w:space="0" w:color="auto"/>
            <w:right w:val="none" w:sz="0" w:space="0" w:color="auto"/>
          </w:divBdr>
        </w:div>
        <w:div w:id="927614352">
          <w:marLeft w:val="0"/>
          <w:marRight w:val="0"/>
          <w:marTop w:val="0"/>
          <w:marBottom w:val="0"/>
          <w:divBdr>
            <w:top w:val="none" w:sz="0" w:space="0" w:color="auto"/>
            <w:left w:val="none" w:sz="0" w:space="0" w:color="auto"/>
            <w:bottom w:val="none" w:sz="0" w:space="0" w:color="auto"/>
            <w:right w:val="none" w:sz="0" w:space="0" w:color="auto"/>
          </w:divBdr>
        </w:div>
        <w:div w:id="924458296">
          <w:marLeft w:val="0"/>
          <w:marRight w:val="0"/>
          <w:marTop w:val="0"/>
          <w:marBottom w:val="0"/>
          <w:divBdr>
            <w:top w:val="none" w:sz="0" w:space="0" w:color="auto"/>
            <w:left w:val="none" w:sz="0" w:space="0" w:color="auto"/>
            <w:bottom w:val="none" w:sz="0" w:space="0" w:color="auto"/>
            <w:right w:val="none" w:sz="0" w:space="0" w:color="auto"/>
          </w:divBdr>
        </w:div>
        <w:div w:id="1841385931">
          <w:marLeft w:val="0"/>
          <w:marRight w:val="0"/>
          <w:marTop w:val="0"/>
          <w:marBottom w:val="0"/>
          <w:divBdr>
            <w:top w:val="none" w:sz="0" w:space="0" w:color="auto"/>
            <w:left w:val="none" w:sz="0" w:space="0" w:color="auto"/>
            <w:bottom w:val="none" w:sz="0" w:space="0" w:color="auto"/>
            <w:right w:val="none" w:sz="0" w:space="0" w:color="auto"/>
          </w:divBdr>
        </w:div>
        <w:div w:id="2131312900">
          <w:marLeft w:val="0"/>
          <w:marRight w:val="0"/>
          <w:marTop w:val="0"/>
          <w:marBottom w:val="0"/>
          <w:divBdr>
            <w:top w:val="none" w:sz="0" w:space="0" w:color="auto"/>
            <w:left w:val="none" w:sz="0" w:space="0" w:color="auto"/>
            <w:bottom w:val="none" w:sz="0" w:space="0" w:color="auto"/>
            <w:right w:val="none" w:sz="0" w:space="0" w:color="auto"/>
          </w:divBdr>
        </w:div>
        <w:div w:id="1559366692">
          <w:marLeft w:val="0"/>
          <w:marRight w:val="0"/>
          <w:marTop w:val="0"/>
          <w:marBottom w:val="0"/>
          <w:divBdr>
            <w:top w:val="none" w:sz="0" w:space="0" w:color="auto"/>
            <w:left w:val="none" w:sz="0" w:space="0" w:color="auto"/>
            <w:bottom w:val="none" w:sz="0" w:space="0" w:color="auto"/>
            <w:right w:val="none" w:sz="0" w:space="0" w:color="auto"/>
          </w:divBdr>
        </w:div>
        <w:div w:id="1056708384">
          <w:marLeft w:val="0"/>
          <w:marRight w:val="0"/>
          <w:marTop w:val="0"/>
          <w:marBottom w:val="0"/>
          <w:divBdr>
            <w:top w:val="none" w:sz="0" w:space="0" w:color="auto"/>
            <w:left w:val="none" w:sz="0" w:space="0" w:color="auto"/>
            <w:bottom w:val="none" w:sz="0" w:space="0" w:color="auto"/>
            <w:right w:val="none" w:sz="0" w:space="0" w:color="auto"/>
          </w:divBdr>
        </w:div>
        <w:div w:id="934940656">
          <w:marLeft w:val="0"/>
          <w:marRight w:val="0"/>
          <w:marTop w:val="0"/>
          <w:marBottom w:val="0"/>
          <w:divBdr>
            <w:top w:val="none" w:sz="0" w:space="0" w:color="auto"/>
            <w:left w:val="none" w:sz="0" w:space="0" w:color="auto"/>
            <w:bottom w:val="none" w:sz="0" w:space="0" w:color="auto"/>
            <w:right w:val="none" w:sz="0" w:space="0" w:color="auto"/>
          </w:divBdr>
        </w:div>
        <w:div w:id="112945035">
          <w:marLeft w:val="0"/>
          <w:marRight w:val="0"/>
          <w:marTop w:val="0"/>
          <w:marBottom w:val="0"/>
          <w:divBdr>
            <w:top w:val="none" w:sz="0" w:space="0" w:color="auto"/>
            <w:left w:val="none" w:sz="0" w:space="0" w:color="auto"/>
            <w:bottom w:val="none" w:sz="0" w:space="0" w:color="auto"/>
            <w:right w:val="none" w:sz="0" w:space="0" w:color="auto"/>
          </w:divBdr>
        </w:div>
        <w:div w:id="1794325938">
          <w:marLeft w:val="0"/>
          <w:marRight w:val="0"/>
          <w:marTop w:val="0"/>
          <w:marBottom w:val="0"/>
          <w:divBdr>
            <w:top w:val="none" w:sz="0" w:space="0" w:color="auto"/>
            <w:left w:val="none" w:sz="0" w:space="0" w:color="auto"/>
            <w:bottom w:val="none" w:sz="0" w:space="0" w:color="auto"/>
            <w:right w:val="none" w:sz="0" w:space="0" w:color="auto"/>
          </w:divBdr>
        </w:div>
        <w:div w:id="1705982135">
          <w:marLeft w:val="0"/>
          <w:marRight w:val="0"/>
          <w:marTop w:val="0"/>
          <w:marBottom w:val="0"/>
          <w:divBdr>
            <w:top w:val="none" w:sz="0" w:space="0" w:color="auto"/>
            <w:left w:val="none" w:sz="0" w:space="0" w:color="auto"/>
            <w:bottom w:val="none" w:sz="0" w:space="0" w:color="auto"/>
            <w:right w:val="none" w:sz="0" w:space="0" w:color="auto"/>
          </w:divBdr>
        </w:div>
        <w:div w:id="1618832445">
          <w:marLeft w:val="0"/>
          <w:marRight w:val="0"/>
          <w:marTop w:val="0"/>
          <w:marBottom w:val="0"/>
          <w:divBdr>
            <w:top w:val="none" w:sz="0" w:space="0" w:color="auto"/>
            <w:left w:val="none" w:sz="0" w:space="0" w:color="auto"/>
            <w:bottom w:val="none" w:sz="0" w:space="0" w:color="auto"/>
            <w:right w:val="none" w:sz="0" w:space="0" w:color="auto"/>
          </w:divBdr>
        </w:div>
        <w:div w:id="289363076">
          <w:marLeft w:val="0"/>
          <w:marRight w:val="0"/>
          <w:marTop w:val="0"/>
          <w:marBottom w:val="0"/>
          <w:divBdr>
            <w:top w:val="none" w:sz="0" w:space="0" w:color="auto"/>
            <w:left w:val="none" w:sz="0" w:space="0" w:color="auto"/>
            <w:bottom w:val="none" w:sz="0" w:space="0" w:color="auto"/>
            <w:right w:val="none" w:sz="0" w:space="0" w:color="auto"/>
          </w:divBdr>
        </w:div>
        <w:div w:id="1749156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Foot.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top.jp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todd\AppData\Roaming\microsoft\templates\Biodesix\Boulder%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D0C8AE858B6945A146A893CB6B3EA2" ma:contentTypeVersion="13" ma:contentTypeDescription="Create a new document." ma:contentTypeScope="" ma:versionID="11131ad593af2a33bdab7f5eb6ca683a">
  <xsd:schema xmlns:xsd="http://www.w3.org/2001/XMLSchema" xmlns:xs="http://www.w3.org/2001/XMLSchema" xmlns:p="http://schemas.microsoft.com/office/2006/metadata/properties" xmlns:ns2="1a04a5e3-40ba-47e8-91c2-5e7cec5d863d" xmlns:ns3="57fa4fd9-18cc-480c-8739-d6c5154ba421" targetNamespace="http://schemas.microsoft.com/office/2006/metadata/properties" ma:root="true" ma:fieldsID="56de07a3057c27f45a9adccc4cec1d10" ns2:_="" ns3:_="">
    <xsd:import namespace="1a04a5e3-40ba-47e8-91c2-5e7cec5d863d"/>
    <xsd:import namespace="57fa4fd9-18cc-480c-8739-d6c5154ba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TIME"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a5e3-40ba-47e8-91c2-5e7cec5d8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TIME" ma:index="13" nillable="true" ma:displayName="TIME" ma:format="DateOnly" ma:internalName="TIME">
      <xsd:simpleType>
        <xsd:restriction base="dms:DateTime"/>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fa4fd9-18cc-480c-8739-d6c5154ba4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IME xmlns="1a04a5e3-40ba-47e8-91c2-5e7cec5d86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E315D2-A36F-48F6-8E8C-102375C80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a5e3-40ba-47e8-91c2-5e7cec5d863d"/>
    <ds:schemaRef ds:uri="57fa4fd9-18cc-480c-8739-d6c5154ba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FE2F7D-3387-4570-B593-BC6FFC6458B8}">
  <ds:schemaRefs>
    <ds:schemaRef ds:uri="http://schemas.microsoft.com/office/2006/metadata/properties"/>
    <ds:schemaRef ds:uri="http://schemas.microsoft.com/office/infopath/2007/PartnerControls"/>
    <ds:schemaRef ds:uri="1a04a5e3-40ba-47e8-91c2-5e7cec5d863d"/>
  </ds:schemaRefs>
</ds:datastoreItem>
</file>

<file path=customXml/itemProps3.xml><?xml version="1.0" encoding="utf-8"?>
<ds:datastoreItem xmlns:ds="http://schemas.openxmlformats.org/officeDocument/2006/customXml" ds:itemID="{6DCD7FA8-5A83-4126-B35F-84BC35F47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Boulder Letterhead Template</Template>
  <TotalTime>0</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2020-02-18T18:56:00Z</dcterms:created>
  <dcterms:modified xsi:type="dcterms:W3CDTF">2020-02-28T15:48:00Z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0x01010053D0C8AE858B6945A146A893CB6B3EA2</vt:lpwstr>
  </property>
</Properties>
</file>