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A53D5" w14:textId="77777777" w:rsidR="00586A20" w:rsidRPr="00823C89" w:rsidRDefault="00390BF4">
      <w:pPr>
        <w:rPr>
          <w:rFonts w:cstheme="minorHAnsi"/>
          <w:b/>
          <w:sz w:val="21"/>
          <w:szCs w:val="21"/>
        </w:rPr>
      </w:pPr>
      <w:r w:rsidRPr="00823C89">
        <w:rPr>
          <w:rFonts w:cstheme="minorHAnsi"/>
          <w:b/>
          <w:sz w:val="21"/>
          <w:szCs w:val="21"/>
        </w:rPr>
        <w:t>Pulmonary</w:t>
      </w:r>
      <w:r w:rsidR="00586A20" w:rsidRPr="00823C89">
        <w:rPr>
          <w:rFonts w:cstheme="minorHAnsi"/>
          <w:b/>
          <w:sz w:val="21"/>
          <w:szCs w:val="21"/>
        </w:rPr>
        <w:t xml:space="preserve"> Nodule Backgrounder</w:t>
      </w:r>
    </w:p>
    <w:p w14:paraId="387BF2FD" w14:textId="3BDD239C" w:rsidR="00192392" w:rsidRPr="00823C89" w:rsidRDefault="00390BF4" w:rsidP="00192392">
      <w:pPr>
        <w:rPr>
          <w:rFonts w:cstheme="minorHAnsi"/>
          <w:sz w:val="21"/>
          <w:szCs w:val="21"/>
        </w:rPr>
      </w:pPr>
      <w:r w:rsidRPr="00823C89">
        <w:rPr>
          <w:rFonts w:cstheme="minorHAnsi"/>
          <w:sz w:val="21"/>
          <w:szCs w:val="21"/>
        </w:rPr>
        <w:t>Lung cancer is the second-most common cancer among men and women in the United States and the leading cause of cancer-related death.</w:t>
      </w:r>
      <w:r w:rsidRPr="00823C89">
        <w:rPr>
          <w:rStyle w:val="FootnoteReference"/>
          <w:rFonts w:cstheme="minorHAnsi"/>
          <w:sz w:val="21"/>
          <w:szCs w:val="21"/>
        </w:rPr>
        <w:footnoteReference w:id="1"/>
      </w:r>
      <w:r w:rsidRPr="00823C89">
        <w:rPr>
          <w:rFonts w:cstheme="minorHAnsi"/>
          <w:sz w:val="21"/>
          <w:szCs w:val="21"/>
        </w:rPr>
        <w:t xml:space="preserve"> </w:t>
      </w:r>
      <w:r w:rsidR="00DF14ED" w:rsidRPr="00823C89">
        <w:rPr>
          <w:rFonts w:cstheme="minorHAnsi"/>
          <w:sz w:val="21"/>
          <w:szCs w:val="21"/>
        </w:rPr>
        <w:t>The f</w:t>
      </w:r>
      <w:r w:rsidR="0065145D" w:rsidRPr="00823C89">
        <w:rPr>
          <w:rFonts w:cstheme="minorHAnsi"/>
          <w:sz w:val="21"/>
          <w:szCs w:val="21"/>
        </w:rPr>
        <w:t>ive-year survival rate</w:t>
      </w:r>
      <w:r w:rsidR="00EA38B7" w:rsidRPr="00823C89">
        <w:rPr>
          <w:rFonts w:cstheme="minorHAnsi"/>
          <w:sz w:val="21"/>
          <w:szCs w:val="21"/>
        </w:rPr>
        <w:t xml:space="preserve"> f</w:t>
      </w:r>
      <w:r w:rsidR="0065145D" w:rsidRPr="00823C89">
        <w:rPr>
          <w:rFonts w:cstheme="minorHAnsi"/>
          <w:sz w:val="21"/>
          <w:szCs w:val="21"/>
        </w:rPr>
        <w:t xml:space="preserve">or patients with lung cancer </w:t>
      </w:r>
      <w:r w:rsidR="00DF14ED" w:rsidRPr="00823C89">
        <w:rPr>
          <w:rFonts w:cstheme="minorHAnsi"/>
          <w:sz w:val="21"/>
          <w:szCs w:val="21"/>
        </w:rPr>
        <w:t>is</w:t>
      </w:r>
      <w:r w:rsidR="0065145D" w:rsidRPr="00823C89">
        <w:rPr>
          <w:rFonts w:cstheme="minorHAnsi"/>
          <w:sz w:val="21"/>
          <w:szCs w:val="21"/>
        </w:rPr>
        <w:t xml:space="preserve"> only 19% but </w:t>
      </w:r>
      <w:r w:rsidR="00DF14ED" w:rsidRPr="00823C89">
        <w:rPr>
          <w:rFonts w:cstheme="minorHAnsi"/>
          <w:sz w:val="21"/>
          <w:szCs w:val="21"/>
        </w:rPr>
        <w:t>is</w:t>
      </w:r>
      <w:r w:rsidR="0065145D" w:rsidRPr="00823C89">
        <w:rPr>
          <w:rFonts w:cstheme="minorHAnsi"/>
          <w:sz w:val="21"/>
          <w:szCs w:val="21"/>
        </w:rPr>
        <w:t xml:space="preserve"> over 50% for those with early diagnosis</w:t>
      </w:r>
      <w:r w:rsidR="00192392" w:rsidRPr="00823C89">
        <w:rPr>
          <w:rFonts w:cstheme="minorHAnsi"/>
          <w:sz w:val="21"/>
          <w:szCs w:val="21"/>
        </w:rPr>
        <w:t>.</w:t>
      </w:r>
      <w:r w:rsidR="00F210B4" w:rsidRPr="00823C89">
        <w:rPr>
          <w:rStyle w:val="FootnoteReference"/>
          <w:rFonts w:cstheme="minorHAnsi"/>
          <w:sz w:val="21"/>
          <w:szCs w:val="21"/>
        </w:rPr>
        <w:footnoteReference w:id="2"/>
      </w:r>
      <w:r w:rsidR="00192392" w:rsidRPr="00823C89">
        <w:rPr>
          <w:rFonts w:cstheme="minorHAnsi"/>
          <w:sz w:val="21"/>
          <w:szCs w:val="21"/>
        </w:rPr>
        <w:t xml:space="preserve"> </w:t>
      </w:r>
      <w:r w:rsidR="008C2367" w:rsidRPr="00823C89">
        <w:rPr>
          <w:rFonts w:cstheme="minorHAnsi"/>
          <w:sz w:val="21"/>
          <w:szCs w:val="21"/>
        </w:rPr>
        <w:t>With the goal of detecting cancer earlier, l</w:t>
      </w:r>
      <w:r w:rsidR="00C4798C" w:rsidRPr="00823C89">
        <w:rPr>
          <w:rFonts w:cstheme="minorHAnsi"/>
          <w:sz w:val="21"/>
          <w:szCs w:val="21"/>
        </w:rPr>
        <w:t>eading pulmonologists continue to advance nodule management programs to screen and evaluate patients. However, with 95% of nodules found incidentally</w:t>
      </w:r>
      <w:r w:rsidR="00323135" w:rsidRPr="00823C89">
        <w:rPr>
          <w:rFonts w:cstheme="minorHAnsi"/>
          <w:sz w:val="21"/>
          <w:szCs w:val="21"/>
        </w:rPr>
        <w:t xml:space="preserve"> through chest imaging for other health conditions and 64%</w:t>
      </w:r>
      <w:r w:rsidR="00B47B2A" w:rsidRPr="00823C89">
        <w:rPr>
          <w:rFonts w:cstheme="minorHAnsi"/>
          <w:sz w:val="21"/>
          <w:szCs w:val="21"/>
        </w:rPr>
        <w:t xml:space="preserve"> of patients not receiving clinical follow-up</w:t>
      </w:r>
      <w:r w:rsidR="00C4798C" w:rsidRPr="00823C89">
        <w:rPr>
          <w:rFonts w:cstheme="minorHAnsi"/>
          <w:sz w:val="21"/>
          <w:szCs w:val="21"/>
        </w:rPr>
        <w:t>, many challenges remain</w:t>
      </w:r>
      <w:r w:rsidR="00A359BD" w:rsidRPr="00823C89">
        <w:rPr>
          <w:rFonts w:cstheme="minorHAnsi"/>
          <w:sz w:val="21"/>
          <w:szCs w:val="21"/>
        </w:rPr>
        <w:t>.</w:t>
      </w:r>
      <w:r w:rsidR="00CF3B21" w:rsidRPr="00823C89">
        <w:rPr>
          <w:rStyle w:val="FootnoteReference"/>
          <w:rFonts w:cstheme="minorHAnsi"/>
          <w:sz w:val="21"/>
          <w:szCs w:val="21"/>
        </w:rPr>
        <w:footnoteReference w:id="3"/>
      </w:r>
    </w:p>
    <w:p w14:paraId="29A228F7" w14:textId="4C9EE243" w:rsidR="005B3F11" w:rsidRPr="00823C89" w:rsidRDefault="005B3F11">
      <w:pPr>
        <w:rPr>
          <w:rFonts w:cstheme="minorHAnsi"/>
          <w:b/>
          <w:sz w:val="21"/>
          <w:szCs w:val="21"/>
          <w:u w:val="single"/>
        </w:rPr>
      </w:pPr>
      <w:r w:rsidRPr="00823C89">
        <w:rPr>
          <w:rFonts w:cstheme="minorHAnsi"/>
          <w:b/>
          <w:sz w:val="21"/>
          <w:szCs w:val="21"/>
          <w:u w:val="single"/>
        </w:rPr>
        <w:t>Symptoms and Causes</w:t>
      </w:r>
    </w:p>
    <w:p w14:paraId="4778253A" w14:textId="1FB3FCD6" w:rsidR="00754F63" w:rsidRPr="00823C89" w:rsidRDefault="0058167C" w:rsidP="00754F63">
      <w:pPr>
        <w:rPr>
          <w:rFonts w:cstheme="minorHAnsi"/>
          <w:sz w:val="21"/>
          <w:szCs w:val="21"/>
        </w:rPr>
      </w:pPr>
      <w:r w:rsidRPr="00823C89">
        <w:rPr>
          <w:rFonts w:cstheme="minorHAnsi"/>
          <w:sz w:val="21"/>
          <w:szCs w:val="21"/>
        </w:rPr>
        <w:t xml:space="preserve">There are two main types of pulmonary nodules: malignant (cancerous) and benign (noncancerous). </w:t>
      </w:r>
      <w:r w:rsidR="00A00C9E" w:rsidRPr="00823C89">
        <w:rPr>
          <w:rFonts w:cstheme="minorHAnsi"/>
          <w:sz w:val="21"/>
          <w:szCs w:val="21"/>
        </w:rPr>
        <w:t>Most of the time</w:t>
      </w:r>
      <w:r w:rsidR="00754F63" w:rsidRPr="00823C89">
        <w:rPr>
          <w:rFonts w:cstheme="minorHAnsi"/>
          <w:sz w:val="21"/>
          <w:szCs w:val="21"/>
        </w:rPr>
        <w:t>, there are no symptoms associated with pulmonary nodules</w:t>
      </w:r>
      <w:r w:rsidR="00A00C9E" w:rsidRPr="00823C89">
        <w:rPr>
          <w:rFonts w:cstheme="minorHAnsi"/>
          <w:sz w:val="21"/>
          <w:szCs w:val="21"/>
        </w:rPr>
        <w:t xml:space="preserve"> </w:t>
      </w:r>
      <w:r w:rsidR="0016097B" w:rsidRPr="00823C89">
        <w:rPr>
          <w:rFonts w:cstheme="minorHAnsi"/>
          <w:sz w:val="21"/>
          <w:szCs w:val="21"/>
        </w:rPr>
        <w:t>and</w:t>
      </w:r>
      <w:r w:rsidR="00A00C9E" w:rsidRPr="00823C89">
        <w:rPr>
          <w:rFonts w:cstheme="minorHAnsi"/>
          <w:sz w:val="21"/>
          <w:szCs w:val="21"/>
        </w:rPr>
        <w:t xml:space="preserve"> a patient is unaware that he or she has a lung nodule until a chest X-ray or computed tomography</w:t>
      </w:r>
      <w:r w:rsidR="00542FA9" w:rsidRPr="00823C89">
        <w:rPr>
          <w:rFonts w:cstheme="minorHAnsi"/>
          <w:sz w:val="21"/>
          <w:szCs w:val="21"/>
        </w:rPr>
        <w:t xml:space="preserve"> (CT)</w:t>
      </w:r>
      <w:r w:rsidR="00A00C9E" w:rsidRPr="00823C89">
        <w:rPr>
          <w:rFonts w:cstheme="minorHAnsi"/>
          <w:sz w:val="21"/>
          <w:szCs w:val="21"/>
        </w:rPr>
        <w:t xml:space="preserve"> scan of the lungs </w:t>
      </w:r>
      <w:r w:rsidR="00280930" w:rsidRPr="00823C89">
        <w:rPr>
          <w:rFonts w:cstheme="minorHAnsi"/>
          <w:sz w:val="21"/>
          <w:szCs w:val="21"/>
        </w:rPr>
        <w:t>discovers the abnormality on the resulting image</w:t>
      </w:r>
      <w:r w:rsidR="00A00C9E" w:rsidRPr="00823C89">
        <w:rPr>
          <w:rFonts w:cstheme="minorHAnsi"/>
          <w:sz w:val="21"/>
          <w:szCs w:val="21"/>
        </w:rPr>
        <w:t xml:space="preserve">. </w:t>
      </w:r>
      <w:r w:rsidR="0016097B" w:rsidRPr="00823C89">
        <w:rPr>
          <w:rFonts w:cstheme="minorHAnsi"/>
          <w:sz w:val="21"/>
          <w:szCs w:val="21"/>
        </w:rPr>
        <w:t>However, i</w:t>
      </w:r>
      <w:r w:rsidR="00754F63" w:rsidRPr="00823C89">
        <w:rPr>
          <w:rFonts w:cstheme="minorHAnsi"/>
          <w:sz w:val="21"/>
          <w:szCs w:val="21"/>
        </w:rPr>
        <w:t xml:space="preserve">f the nodule is from a lung cancer, the patient </w:t>
      </w:r>
      <w:r w:rsidR="0016097B" w:rsidRPr="00823C89">
        <w:rPr>
          <w:rFonts w:cstheme="minorHAnsi"/>
          <w:sz w:val="21"/>
          <w:szCs w:val="21"/>
        </w:rPr>
        <w:t>can sometimes present</w:t>
      </w:r>
      <w:r w:rsidR="00754F63" w:rsidRPr="00823C89">
        <w:rPr>
          <w:rFonts w:cstheme="minorHAnsi"/>
          <w:sz w:val="21"/>
          <w:szCs w:val="21"/>
        </w:rPr>
        <w:t xml:space="preserve"> symptoms</w:t>
      </w:r>
      <w:r w:rsidR="0016097B" w:rsidRPr="00823C89">
        <w:rPr>
          <w:rFonts w:cstheme="minorHAnsi"/>
          <w:sz w:val="21"/>
          <w:szCs w:val="21"/>
        </w:rPr>
        <w:t xml:space="preserve"> such as persistent cough or coughing up blood.</w:t>
      </w:r>
    </w:p>
    <w:p w14:paraId="1FD986E4" w14:textId="5B820CAA" w:rsidR="009545B5" w:rsidRPr="00823C89" w:rsidRDefault="005B3F11" w:rsidP="005B3F11">
      <w:pPr>
        <w:rPr>
          <w:rFonts w:cstheme="minorHAnsi"/>
          <w:sz w:val="21"/>
          <w:szCs w:val="21"/>
        </w:rPr>
      </w:pPr>
      <w:r w:rsidRPr="00823C89">
        <w:rPr>
          <w:rFonts w:cstheme="minorHAnsi"/>
          <w:sz w:val="21"/>
          <w:szCs w:val="21"/>
        </w:rPr>
        <w:t>Benign pulmonary nodules can have a wide variety of causes</w:t>
      </w:r>
      <w:r w:rsidR="007D5F48" w:rsidRPr="00823C89">
        <w:rPr>
          <w:rFonts w:cstheme="minorHAnsi"/>
          <w:sz w:val="21"/>
          <w:szCs w:val="21"/>
        </w:rPr>
        <w:t xml:space="preserve"> and are often the </w:t>
      </w:r>
      <w:r w:rsidRPr="00823C89">
        <w:rPr>
          <w:rFonts w:cstheme="minorHAnsi"/>
          <w:sz w:val="21"/>
          <w:szCs w:val="21"/>
        </w:rPr>
        <w:t xml:space="preserve">result of inflammation in the lung </w:t>
      </w:r>
      <w:r w:rsidR="007D5F48" w:rsidRPr="00823C89">
        <w:rPr>
          <w:rFonts w:cstheme="minorHAnsi"/>
          <w:sz w:val="21"/>
          <w:szCs w:val="21"/>
        </w:rPr>
        <w:t>due to</w:t>
      </w:r>
      <w:r w:rsidRPr="00823C89">
        <w:rPr>
          <w:rFonts w:cstheme="minorHAnsi"/>
          <w:sz w:val="21"/>
          <w:szCs w:val="21"/>
        </w:rPr>
        <w:t xml:space="preserve"> infection or disease. </w:t>
      </w:r>
      <w:r w:rsidR="000B16DF">
        <w:t>The most common cause of malignant lung nodules are cancers which may come from the lungs, or from other regions of the body that have spread to the lungs, via a process known as metastasis.</w:t>
      </w:r>
    </w:p>
    <w:p w14:paraId="04FC104E" w14:textId="77777777" w:rsidR="005B3F11" w:rsidRPr="00823C89" w:rsidRDefault="00CB1E2B">
      <w:pPr>
        <w:rPr>
          <w:rFonts w:cstheme="minorHAnsi"/>
          <w:b/>
          <w:sz w:val="21"/>
          <w:szCs w:val="21"/>
          <w:u w:val="single"/>
        </w:rPr>
      </w:pPr>
      <w:r w:rsidRPr="00823C89">
        <w:rPr>
          <w:rFonts w:cstheme="minorHAnsi"/>
          <w:b/>
          <w:sz w:val="21"/>
          <w:szCs w:val="21"/>
          <w:u w:val="single"/>
        </w:rPr>
        <w:t xml:space="preserve">Lung </w:t>
      </w:r>
      <w:r w:rsidR="00991E11" w:rsidRPr="00823C89">
        <w:rPr>
          <w:rFonts w:cstheme="minorHAnsi"/>
          <w:b/>
          <w:sz w:val="21"/>
          <w:szCs w:val="21"/>
          <w:u w:val="single"/>
        </w:rPr>
        <w:t xml:space="preserve">Nodule </w:t>
      </w:r>
      <w:r w:rsidR="005B3F11" w:rsidRPr="00823C89">
        <w:rPr>
          <w:rFonts w:cstheme="minorHAnsi"/>
          <w:b/>
          <w:sz w:val="21"/>
          <w:szCs w:val="21"/>
          <w:u w:val="single"/>
        </w:rPr>
        <w:t xml:space="preserve">Diagnosis </w:t>
      </w:r>
    </w:p>
    <w:p w14:paraId="550A2486" w14:textId="68F962C1" w:rsidR="005B3F11" w:rsidRPr="00823C89" w:rsidRDefault="00637738">
      <w:pPr>
        <w:rPr>
          <w:rFonts w:cstheme="minorHAnsi"/>
          <w:sz w:val="21"/>
          <w:szCs w:val="21"/>
        </w:rPr>
      </w:pPr>
      <w:r w:rsidRPr="00823C89">
        <w:rPr>
          <w:rFonts w:cstheme="minorHAnsi"/>
          <w:sz w:val="21"/>
          <w:szCs w:val="21"/>
        </w:rPr>
        <w:t xml:space="preserve">Although some nodules can be clearly identified as malignant (e.g. large and spiculated) or benign (e.g. calcified), most nodules fall into an indeterminate category and require further testing or invasive procedures to determine the next steps. </w:t>
      </w:r>
    </w:p>
    <w:p w14:paraId="01281E9F" w14:textId="424E7DA0" w:rsidR="00D65950" w:rsidRPr="00823C89" w:rsidRDefault="00D65950">
      <w:pPr>
        <w:rPr>
          <w:rFonts w:cstheme="minorHAnsi"/>
          <w:sz w:val="21"/>
          <w:szCs w:val="21"/>
        </w:rPr>
      </w:pPr>
      <w:r w:rsidRPr="00823C89">
        <w:rPr>
          <w:rFonts w:cstheme="minorHAnsi"/>
          <w:sz w:val="21"/>
          <w:szCs w:val="21"/>
        </w:rPr>
        <w:t>Nodules are assessed differently depending on how they are discovered, but doctors generally apply a common workflow. Once a nodule is discovered, it is assigned a class</w:t>
      </w:r>
      <w:r w:rsidR="00066DA3" w:rsidRPr="00823C89">
        <w:rPr>
          <w:rFonts w:cstheme="minorHAnsi"/>
          <w:sz w:val="21"/>
          <w:szCs w:val="21"/>
        </w:rPr>
        <w:t xml:space="preserve">: </w:t>
      </w:r>
      <w:r w:rsidRPr="00823C89">
        <w:rPr>
          <w:rFonts w:cstheme="minorHAnsi"/>
          <w:sz w:val="21"/>
          <w:szCs w:val="21"/>
        </w:rPr>
        <w:t xml:space="preserve">solid, nonsolid, or part-solid. Then, the doctor determines the </w:t>
      </w:r>
      <w:r w:rsidR="00886816" w:rsidRPr="00823C89">
        <w:rPr>
          <w:rFonts w:cstheme="minorHAnsi"/>
          <w:sz w:val="21"/>
          <w:szCs w:val="21"/>
        </w:rPr>
        <w:t xml:space="preserve">risk of cancer </w:t>
      </w:r>
      <w:r w:rsidRPr="00823C89">
        <w:rPr>
          <w:rFonts w:cstheme="minorHAnsi"/>
          <w:sz w:val="21"/>
          <w:szCs w:val="21"/>
        </w:rPr>
        <w:t>through a variety of non-standardized techniques and guidelines</w:t>
      </w:r>
      <w:r w:rsidR="00447492" w:rsidRPr="00823C89">
        <w:rPr>
          <w:rFonts w:cstheme="minorHAnsi"/>
          <w:sz w:val="21"/>
          <w:szCs w:val="21"/>
        </w:rPr>
        <w:t>.</w:t>
      </w:r>
      <w:r w:rsidR="00492FC3" w:rsidRPr="00823C89">
        <w:rPr>
          <w:rFonts w:cstheme="minorHAnsi"/>
          <w:sz w:val="21"/>
          <w:szCs w:val="21"/>
        </w:rPr>
        <w:t xml:space="preserve"> </w:t>
      </w:r>
      <w:r w:rsidR="003F42DB" w:rsidRPr="00823C89">
        <w:rPr>
          <w:rFonts w:cstheme="minorHAnsi"/>
          <w:sz w:val="21"/>
          <w:szCs w:val="21"/>
        </w:rPr>
        <w:t xml:space="preserve">While many physicians use </w:t>
      </w:r>
      <w:r w:rsidR="00B57C9F" w:rsidRPr="00823C89">
        <w:rPr>
          <w:rFonts w:cstheme="minorHAnsi"/>
          <w:sz w:val="21"/>
          <w:szCs w:val="21"/>
        </w:rPr>
        <w:t>similar risk characteristics such as nodule size</w:t>
      </w:r>
      <w:r w:rsidR="00E81F86" w:rsidRPr="00823C89">
        <w:rPr>
          <w:rFonts w:cstheme="minorHAnsi"/>
          <w:sz w:val="21"/>
          <w:szCs w:val="21"/>
        </w:rPr>
        <w:t xml:space="preserve"> and patient history</w:t>
      </w:r>
      <w:r w:rsidR="00923C40" w:rsidRPr="00823C89">
        <w:rPr>
          <w:rFonts w:cstheme="minorHAnsi"/>
          <w:sz w:val="21"/>
          <w:szCs w:val="21"/>
        </w:rPr>
        <w:t xml:space="preserve"> in this evaluation</w:t>
      </w:r>
      <w:r w:rsidR="00E81F86" w:rsidRPr="00823C89">
        <w:rPr>
          <w:rFonts w:cstheme="minorHAnsi"/>
          <w:sz w:val="21"/>
          <w:szCs w:val="21"/>
        </w:rPr>
        <w:t xml:space="preserve">, </w:t>
      </w:r>
      <w:r w:rsidR="00487CEE" w:rsidRPr="00823C89">
        <w:rPr>
          <w:rFonts w:cstheme="minorHAnsi"/>
          <w:sz w:val="21"/>
          <w:szCs w:val="21"/>
        </w:rPr>
        <w:t>these factors</w:t>
      </w:r>
      <w:r w:rsidR="00923C40" w:rsidRPr="00823C89">
        <w:rPr>
          <w:rFonts w:cstheme="minorHAnsi"/>
          <w:sz w:val="21"/>
          <w:szCs w:val="21"/>
        </w:rPr>
        <w:t xml:space="preserve"> alone</w:t>
      </w:r>
      <w:r w:rsidR="00487CEE" w:rsidRPr="00823C89">
        <w:rPr>
          <w:rFonts w:cstheme="minorHAnsi"/>
          <w:sz w:val="21"/>
          <w:szCs w:val="21"/>
        </w:rPr>
        <w:t xml:space="preserve"> </w:t>
      </w:r>
      <w:r w:rsidR="00923C40" w:rsidRPr="00823C89">
        <w:rPr>
          <w:rFonts w:cstheme="minorHAnsi"/>
          <w:sz w:val="21"/>
          <w:szCs w:val="21"/>
        </w:rPr>
        <w:t>d</w:t>
      </w:r>
      <w:r w:rsidR="00487CEE" w:rsidRPr="00823C89">
        <w:rPr>
          <w:rFonts w:cstheme="minorHAnsi"/>
          <w:sz w:val="21"/>
          <w:szCs w:val="21"/>
        </w:rPr>
        <w:t>o not always lead to a clear diagnosis.</w:t>
      </w:r>
    </w:p>
    <w:p w14:paraId="010A422A" w14:textId="6E7EB62F" w:rsidR="0014223D" w:rsidRPr="00823C89" w:rsidRDefault="00586A20">
      <w:pPr>
        <w:rPr>
          <w:rFonts w:cstheme="minorHAnsi"/>
          <w:sz w:val="21"/>
          <w:szCs w:val="21"/>
        </w:rPr>
      </w:pPr>
      <w:r w:rsidRPr="00823C89">
        <w:rPr>
          <w:rFonts w:cstheme="minorHAnsi"/>
          <w:sz w:val="21"/>
          <w:szCs w:val="21"/>
        </w:rPr>
        <w:t xml:space="preserve">To identify malignancies </w:t>
      </w:r>
      <w:r w:rsidR="00314059" w:rsidRPr="00823C89">
        <w:rPr>
          <w:rFonts w:cstheme="minorHAnsi"/>
          <w:sz w:val="21"/>
          <w:szCs w:val="21"/>
        </w:rPr>
        <w:t>quickly</w:t>
      </w:r>
      <w:r w:rsidRPr="00823C89">
        <w:rPr>
          <w:rFonts w:cstheme="minorHAnsi"/>
          <w:sz w:val="21"/>
          <w:szCs w:val="21"/>
        </w:rPr>
        <w:t xml:space="preserve">, </w:t>
      </w:r>
      <w:r w:rsidR="006801DD" w:rsidRPr="00823C89">
        <w:rPr>
          <w:rFonts w:cstheme="minorHAnsi"/>
          <w:sz w:val="21"/>
          <w:szCs w:val="21"/>
        </w:rPr>
        <w:t xml:space="preserve">incidental </w:t>
      </w:r>
      <w:r w:rsidR="00314059" w:rsidRPr="00823C89">
        <w:rPr>
          <w:rFonts w:cstheme="minorHAnsi"/>
          <w:sz w:val="21"/>
          <w:szCs w:val="21"/>
        </w:rPr>
        <w:t>pulmonary nodules</w:t>
      </w:r>
      <w:r w:rsidRPr="00823C89">
        <w:rPr>
          <w:rFonts w:cstheme="minorHAnsi"/>
          <w:sz w:val="21"/>
          <w:szCs w:val="21"/>
        </w:rPr>
        <w:t xml:space="preserve"> are often managed aggressively</w:t>
      </w:r>
      <w:r w:rsidR="00066DA3" w:rsidRPr="00823C89">
        <w:rPr>
          <w:rFonts w:cstheme="minorHAnsi"/>
          <w:sz w:val="21"/>
          <w:szCs w:val="21"/>
        </w:rPr>
        <w:t>.</w:t>
      </w:r>
      <w:r w:rsidR="00447492" w:rsidRPr="00823C89">
        <w:rPr>
          <w:rFonts w:cstheme="minorHAnsi"/>
          <w:sz w:val="21"/>
          <w:szCs w:val="21"/>
        </w:rPr>
        <w:t xml:space="preserve"> </w:t>
      </w:r>
      <w:r w:rsidR="007F6580" w:rsidRPr="00823C89">
        <w:rPr>
          <w:rFonts w:cstheme="minorHAnsi"/>
          <w:sz w:val="21"/>
          <w:szCs w:val="21"/>
        </w:rPr>
        <w:t>Tissue pathology from a s</w:t>
      </w:r>
      <w:r w:rsidR="00AF2D71" w:rsidRPr="00823C89">
        <w:rPr>
          <w:rFonts w:cstheme="minorHAnsi"/>
          <w:sz w:val="21"/>
          <w:szCs w:val="21"/>
        </w:rPr>
        <w:t>urgical or non-surgical biops</w:t>
      </w:r>
      <w:r w:rsidR="007F6580" w:rsidRPr="00823C89">
        <w:rPr>
          <w:rFonts w:cstheme="minorHAnsi"/>
          <w:sz w:val="21"/>
          <w:szCs w:val="21"/>
        </w:rPr>
        <w:t xml:space="preserve">y </w:t>
      </w:r>
      <w:r w:rsidR="005664FF" w:rsidRPr="00823C89">
        <w:rPr>
          <w:rFonts w:cstheme="minorHAnsi"/>
          <w:sz w:val="21"/>
          <w:szCs w:val="21"/>
        </w:rPr>
        <w:t>often lead</w:t>
      </w:r>
      <w:r w:rsidR="00206255" w:rsidRPr="00823C89">
        <w:rPr>
          <w:rFonts w:cstheme="minorHAnsi"/>
          <w:sz w:val="21"/>
          <w:szCs w:val="21"/>
        </w:rPr>
        <w:t>s</w:t>
      </w:r>
      <w:r w:rsidR="005664FF" w:rsidRPr="00823C89">
        <w:rPr>
          <w:rFonts w:cstheme="minorHAnsi"/>
          <w:sz w:val="21"/>
          <w:szCs w:val="21"/>
        </w:rPr>
        <w:t xml:space="preserve"> to </w:t>
      </w:r>
      <w:r w:rsidR="007F6580" w:rsidRPr="00823C89">
        <w:rPr>
          <w:rFonts w:cstheme="minorHAnsi"/>
          <w:sz w:val="21"/>
          <w:szCs w:val="21"/>
        </w:rPr>
        <w:t>a conclusive diagnosis.</w:t>
      </w:r>
      <w:r w:rsidR="00CF72AD" w:rsidRPr="00823C89">
        <w:rPr>
          <w:rFonts w:cstheme="minorHAnsi"/>
          <w:sz w:val="21"/>
          <w:szCs w:val="21"/>
        </w:rPr>
        <w:t xml:space="preserve"> </w:t>
      </w:r>
      <w:r w:rsidR="005664FF" w:rsidRPr="00823C89">
        <w:rPr>
          <w:rFonts w:cstheme="minorHAnsi"/>
          <w:sz w:val="21"/>
          <w:szCs w:val="21"/>
        </w:rPr>
        <w:t xml:space="preserve">However, </w:t>
      </w:r>
      <w:r w:rsidR="00E55D80" w:rsidRPr="00823C89">
        <w:rPr>
          <w:rFonts w:cstheme="minorHAnsi"/>
          <w:sz w:val="21"/>
          <w:szCs w:val="21"/>
        </w:rPr>
        <w:t>a recent</w:t>
      </w:r>
      <w:r w:rsidR="004D0941" w:rsidRPr="00823C89">
        <w:rPr>
          <w:rFonts w:cstheme="minorHAnsi"/>
          <w:sz w:val="21"/>
          <w:szCs w:val="21"/>
        </w:rPr>
        <w:t xml:space="preserve"> study of management of pulmonary nodules in the community</w:t>
      </w:r>
      <w:r w:rsidR="005664FF" w:rsidRPr="00823C89">
        <w:rPr>
          <w:rFonts w:cstheme="minorHAnsi"/>
          <w:sz w:val="21"/>
          <w:szCs w:val="21"/>
        </w:rPr>
        <w:t xml:space="preserve"> showed that</w:t>
      </w:r>
      <w:r w:rsidR="004D0941" w:rsidRPr="00823C89">
        <w:rPr>
          <w:rFonts w:cstheme="minorHAnsi"/>
          <w:sz w:val="21"/>
          <w:szCs w:val="21"/>
        </w:rPr>
        <w:t xml:space="preserve"> </w:t>
      </w:r>
      <w:r w:rsidRPr="00823C89">
        <w:rPr>
          <w:rFonts w:cstheme="minorHAnsi"/>
          <w:sz w:val="21"/>
          <w:szCs w:val="21"/>
        </w:rPr>
        <w:t xml:space="preserve">62% </w:t>
      </w:r>
      <w:r w:rsidR="00066DA3" w:rsidRPr="00823C89">
        <w:rPr>
          <w:rFonts w:cstheme="minorHAnsi"/>
          <w:sz w:val="21"/>
          <w:szCs w:val="21"/>
        </w:rPr>
        <w:t xml:space="preserve">of </w:t>
      </w:r>
      <w:r w:rsidR="0058390E" w:rsidRPr="00823C89">
        <w:rPr>
          <w:rFonts w:cstheme="minorHAnsi"/>
          <w:sz w:val="21"/>
          <w:szCs w:val="21"/>
        </w:rPr>
        <w:t xml:space="preserve">biopsies and 35% of </w:t>
      </w:r>
      <w:r w:rsidR="00D57BF9" w:rsidRPr="00823C89">
        <w:rPr>
          <w:rFonts w:cstheme="minorHAnsi"/>
          <w:sz w:val="21"/>
          <w:szCs w:val="21"/>
        </w:rPr>
        <w:t>surgeries are on benign nodules</w:t>
      </w:r>
      <w:r w:rsidRPr="00823C89">
        <w:rPr>
          <w:rFonts w:cstheme="minorHAnsi"/>
          <w:sz w:val="21"/>
          <w:szCs w:val="21"/>
        </w:rPr>
        <w:t>.</w:t>
      </w:r>
      <w:r w:rsidR="00BE2E22" w:rsidRPr="00823C89">
        <w:rPr>
          <w:rStyle w:val="FootnoteReference"/>
          <w:rFonts w:cstheme="minorHAnsi"/>
          <w:sz w:val="21"/>
          <w:szCs w:val="21"/>
        </w:rPr>
        <w:footnoteReference w:id="4"/>
      </w:r>
      <w:r w:rsidRPr="00823C89">
        <w:rPr>
          <w:rFonts w:cstheme="minorHAnsi"/>
          <w:sz w:val="21"/>
          <w:szCs w:val="21"/>
        </w:rPr>
        <w:t xml:space="preserve"> </w:t>
      </w:r>
    </w:p>
    <w:p w14:paraId="7B2B697D" w14:textId="6B7D2230" w:rsidR="00586A20" w:rsidRPr="00823C89" w:rsidRDefault="00C678BE">
      <w:pPr>
        <w:rPr>
          <w:rFonts w:cstheme="minorHAnsi"/>
          <w:sz w:val="21"/>
          <w:szCs w:val="21"/>
          <w:vertAlign w:val="superscript"/>
        </w:rPr>
      </w:pPr>
      <w:r w:rsidRPr="00823C89">
        <w:rPr>
          <w:rFonts w:cstheme="minorHAnsi"/>
          <w:sz w:val="21"/>
          <w:szCs w:val="21"/>
        </w:rPr>
        <w:t>M</w:t>
      </w:r>
      <w:r w:rsidR="00206255" w:rsidRPr="00823C89">
        <w:rPr>
          <w:rFonts w:cstheme="minorHAnsi"/>
          <w:sz w:val="21"/>
          <w:szCs w:val="21"/>
        </w:rPr>
        <w:t>any benign nodules are ultimately diagnosed th</w:t>
      </w:r>
      <w:r w:rsidRPr="00823C89">
        <w:rPr>
          <w:rFonts w:cstheme="minorHAnsi"/>
          <w:sz w:val="21"/>
          <w:szCs w:val="21"/>
        </w:rPr>
        <w:t xml:space="preserve">rough tissue </w:t>
      </w:r>
      <w:r w:rsidR="0014223D" w:rsidRPr="00823C89">
        <w:rPr>
          <w:rFonts w:cstheme="minorHAnsi"/>
          <w:sz w:val="21"/>
          <w:szCs w:val="21"/>
        </w:rPr>
        <w:t>pathology</w:t>
      </w:r>
      <w:bookmarkStart w:id="0" w:name="_GoBack"/>
      <w:bookmarkEnd w:id="0"/>
      <w:r w:rsidR="008344C4">
        <w:rPr>
          <w:rFonts w:cstheme="minorHAnsi"/>
          <w:sz w:val="21"/>
          <w:szCs w:val="21"/>
        </w:rPr>
        <w:t xml:space="preserve"> </w:t>
      </w:r>
      <w:r w:rsidR="0014223D" w:rsidRPr="00823C89">
        <w:rPr>
          <w:rFonts w:cstheme="minorHAnsi"/>
          <w:sz w:val="21"/>
          <w:szCs w:val="21"/>
        </w:rPr>
        <w:t>but</w:t>
      </w:r>
      <w:r w:rsidR="00206255" w:rsidRPr="00823C89">
        <w:rPr>
          <w:rFonts w:cstheme="minorHAnsi"/>
          <w:sz w:val="21"/>
          <w:szCs w:val="21"/>
        </w:rPr>
        <w:t xml:space="preserve"> monitoring nodules for long-term stability with CT surveillance is another common diagnostic method.</w:t>
      </w:r>
      <w:r w:rsidR="0014223D" w:rsidRPr="00823C89">
        <w:rPr>
          <w:rFonts w:cstheme="minorHAnsi"/>
          <w:sz w:val="21"/>
          <w:szCs w:val="21"/>
        </w:rPr>
        <w:t xml:space="preserve"> The challenge is that a</w:t>
      </w:r>
      <w:r w:rsidR="00586A20" w:rsidRPr="00823C89">
        <w:rPr>
          <w:rFonts w:cstheme="minorHAnsi"/>
          <w:sz w:val="21"/>
          <w:szCs w:val="21"/>
        </w:rPr>
        <w:t xml:space="preserve">n estimated </w:t>
      </w:r>
      <w:r w:rsidR="00447492" w:rsidRPr="00823C89">
        <w:rPr>
          <w:rFonts w:cstheme="minorHAnsi"/>
          <w:sz w:val="21"/>
          <w:szCs w:val="21"/>
        </w:rPr>
        <w:t>75%</w:t>
      </w:r>
      <w:r w:rsidR="00586A20" w:rsidRPr="00823C89">
        <w:rPr>
          <w:rFonts w:cstheme="minorHAnsi"/>
          <w:sz w:val="21"/>
          <w:szCs w:val="21"/>
        </w:rPr>
        <w:t xml:space="preserve"> of patients</w:t>
      </w:r>
      <w:r w:rsidR="005B5E34" w:rsidRPr="00823C89">
        <w:rPr>
          <w:rFonts w:cstheme="minorHAnsi"/>
          <w:sz w:val="21"/>
          <w:szCs w:val="21"/>
        </w:rPr>
        <w:t xml:space="preserve"> </w:t>
      </w:r>
      <w:r w:rsidR="00E55D80" w:rsidRPr="00823C89">
        <w:rPr>
          <w:rFonts w:cstheme="minorHAnsi"/>
          <w:sz w:val="21"/>
          <w:szCs w:val="21"/>
        </w:rPr>
        <w:t xml:space="preserve">are characterized as low to </w:t>
      </w:r>
      <w:r w:rsidR="00BA4CAB" w:rsidRPr="00823C89">
        <w:rPr>
          <w:rFonts w:cstheme="minorHAnsi"/>
          <w:sz w:val="21"/>
          <w:szCs w:val="21"/>
        </w:rPr>
        <w:t xml:space="preserve">moderate </w:t>
      </w:r>
      <w:r w:rsidR="00586A20" w:rsidRPr="00823C89">
        <w:rPr>
          <w:rFonts w:cstheme="minorHAnsi"/>
          <w:sz w:val="21"/>
          <w:szCs w:val="21"/>
        </w:rPr>
        <w:t>risk of malignancy</w:t>
      </w:r>
      <w:r w:rsidR="00E55D80" w:rsidRPr="00823C89">
        <w:rPr>
          <w:rFonts w:cstheme="minorHAnsi"/>
          <w:sz w:val="21"/>
          <w:szCs w:val="21"/>
        </w:rPr>
        <w:t xml:space="preserve"> with no standard approach to </w:t>
      </w:r>
      <w:r w:rsidR="00E55D80" w:rsidRPr="00823C89">
        <w:rPr>
          <w:rFonts w:cstheme="minorHAnsi"/>
          <w:sz w:val="21"/>
          <w:szCs w:val="21"/>
        </w:rPr>
        <w:lastRenderedPageBreak/>
        <w:t xml:space="preserve">determine the next step in their care. As a result, patients </w:t>
      </w:r>
      <w:r w:rsidR="00066DA3" w:rsidRPr="00823C89">
        <w:rPr>
          <w:rFonts w:cstheme="minorHAnsi"/>
          <w:sz w:val="21"/>
          <w:szCs w:val="21"/>
        </w:rPr>
        <w:t xml:space="preserve">wait </w:t>
      </w:r>
      <w:r w:rsidR="00586A20" w:rsidRPr="00823C89">
        <w:rPr>
          <w:rFonts w:cstheme="minorHAnsi"/>
          <w:sz w:val="21"/>
          <w:szCs w:val="21"/>
        </w:rPr>
        <w:t xml:space="preserve">an average </w:t>
      </w:r>
      <w:r w:rsidR="005B5E34" w:rsidRPr="00823C89">
        <w:rPr>
          <w:rFonts w:cstheme="minorHAnsi"/>
          <w:sz w:val="21"/>
          <w:szCs w:val="21"/>
        </w:rPr>
        <w:t xml:space="preserve">of </w:t>
      </w:r>
      <w:r w:rsidR="00066DA3" w:rsidRPr="00823C89">
        <w:rPr>
          <w:rFonts w:cstheme="minorHAnsi"/>
          <w:sz w:val="21"/>
          <w:szCs w:val="21"/>
        </w:rPr>
        <w:t>eight</w:t>
      </w:r>
      <w:r w:rsidR="00586A20" w:rsidRPr="00823C89">
        <w:rPr>
          <w:rFonts w:cstheme="minorHAnsi"/>
          <w:sz w:val="21"/>
          <w:szCs w:val="21"/>
        </w:rPr>
        <w:t xml:space="preserve"> months for an </w:t>
      </w:r>
      <w:r w:rsidR="00051B20" w:rsidRPr="00823C89">
        <w:rPr>
          <w:rFonts w:cstheme="minorHAnsi"/>
          <w:sz w:val="21"/>
          <w:szCs w:val="21"/>
        </w:rPr>
        <w:t xml:space="preserve">incidental nodule </w:t>
      </w:r>
      <w:r w:rsidR="00586A20" w:rsidRPr="00823C89">
        <w:rPr>
          <w:rFonts w:cstheme="minorHAnsi"/>
          <w:sz w:val="21"/>
          <w:szCs w:val="21"/>
        </w:rPr>
        <w:t>to be diagnosed</w:t>
      </w:r>
      <w:r w:rsidR="00084001" w:rsidRPr="00823C89">
        <w:rPr>
          <w:rFonts w:cstheme="minorHAnsi"/>
          <w:sz w:val="21"/>
          <w:szCs w:val="21"/>
        </w:rPr>
        <w:t xml:space="preserve"> and often undergo invasive procedures</w:t>
      </w:r>
      <w:r w:rsidR="009701B5" w:rsidRPr="00823C89">
        <w:rPr>
          <w:rFonts w:cstheme="minorHAnsi"/>
          <w:sz w:val="21"/>
          <w:szCs w:val="21"/>
        </w:rPr>
        <w:t xml:space="preserve"> for a final diagnosis</w:t>
      </w:r>
      <w:r w:rsidR="00586A20" w:rsidRPr="00823C89">
        <w:rPr>
          <w:rFonts w:cstheme="minorHAnsi"/>
          <w:sz w:val="21"/>
          <w:szCs w:val="21"/>
        </w:rPr>
        <w:t>.</w:t>
      </w:r>
      <w:r w:rsidR="00BA3A31" w:rsidRPr="00823C89">
        <w:rPr>
          <w:rFonts w:cstheme="minorHAnsi"/>
          <w:sz w:val="21"/>
          <w:szCs w:val="21"/>
          <w:vertAlign w:val="superscript"/>
        </w:rPr>
        <w:t>3</w:t>
      </w:r>
      <w:r w:rsidR="00447492" w:rsidRPr="00823C89">
        <w:rPr>
          <w:rFonts w:cstheme="minorHAnsi"/>
          <w:sz w:val="21"/>
          <w:szCs w:val="21"/>
          <w:vertAlign w:val="superscript"/>
        </w:rPr>
        <w:t>,</w:t>
      </w:r>
      <w:r w:rsidR="00447492" w:rsidRPr="00823C89">
        <w:rPr>
          <w:rStyle w:val="FootnoteReference"/>
          <w:rFonts w:cstheme="minorHAnsi"/>
          <w:sz w:val="21"/>
          <w:szCs w:val="21"/>
        </w:rPr>
        <w:footnoteReference w:id="5"/>
      </w:r>
    </w:p>
    <w:p w14:paraId="4B7AD54D" w14:textId="3C22EC43" w:rsidR="005B5E34" w:rsidRPr="00823C89" w:rsidRDefault="00BA787D">
      <w:pPr>
        <w:rPr>
          <w:rFonts w:cstheme="minorHAnsi"/>
          <w:b/>
          <w:sz w:val="21"/>
          <w:szCs w:val="21"/>
          <w:u w:val="single"/>
        </w:rPr>
      </w:pPr>
      <w:r w:rsidRPr="00823C89">
        <w:rPr>
          <w:rFonts w:cstheme="minorHAnsi"/>
          <w:b/>
          <w:sz w:val="21"/>
          <w:szCs w:val="21"/>
          <w:u w:val="single"/>
        </w:rPr>
        <w:t>Diagnostic Tools</w:t>
      </w:r>
    </w:p>
    <w:p w14:paraId="4255B7C6" w14:textId="63F71E14" w:rsidR="005B5E34" w:rsidRPr="00823C89" w:rsidRDefault="009514B7" w:rsidP="00BA6A9D">
      <w:pPr>
        <w:spacing w:after="120" w:line="240" w:lineRule="auto"/>
        <w:rPr>
          <w:rFonts w:cstheme="minorHAnsi"/>
          <w:sz w:val="21"/>
          <w:szCs w:val="21"/>
        </w:rPr>
      </w:pPr>
      <w:r w:rsidRPr="00823C89">
        <w:rPr>
          <w:rFonts w:cstheme="minorHAnsi"/>
          <w:sz w:val="21"/>
          <w:szCs w:val="21"/>
        </w:rPr>
        <w:t>To address this challenge, recent technological advances have led to the development of a simple, blood-based test to help identify likely benign lung nodules. The test provides quick</w:t>
      </w:r>
      <w:r w:rsidR="003D14DA" w:rsidRPr="00823C89">
        <w:rPr>
          <w:rFonts w:cstheme="minorHAnsi"/>
          <w:sz w:val="21"/>
          <w:szCs w:val="21"/>
        </w:rPr>
        <w:t>, accurate</w:t>
      </w:r>
      <w:r w:rsidRPr="00823C89">
        <w:rPr>
          <w:rFonts w:cstheme="minorHAnsi"/>
          <w:sz w:val="21"/>
          <w:szCs w:val="21"/>
        </w:rPr>
        <w:t xml:space="preserve"> results that help</w:t>
      </w:r>
      <w:r w:rsidR="0056308B">
        <w:rPr>
          <w:rFonts w:cstheme="minorHAnsi"/>
          <w:sz w:val="21"/>
          <w:szCs w:val="21"/>
        </w:rPr>
        <w:t>s</w:t>
      </w:r>
      <w:r w:rsidRPr="00823C89">
        <w:rPr>
          <w:rFonts w:cstheme="minorHAnsi"/>
          <w:sz w:val="21"/>
          <w:szCs w:val="21"/>
        </w:rPr>
        <w:t xml:space="preserve"> expedite </w:t>
      </w:r>
      <w:r w:rsidR="003D14DA" w:rsidRPr="00823C89">
        <w:rPr>
          <w:rFonts w:cstheme="minorHAnsi"/>
          <w:sz w:val="21"/>
          <w:szCs w:val="21"/>
        </w:rPr>
        <w:t xml:space="preserve">clinical </w:t>
      </w:r>
      <w:r w:rsidRPr="00823C89">
        <w:rPr>
          <w:rFonts w:cstheme="minorHAnsi"/>
          <w:sz w:val="21"/>
          <w:szCs w:val="21"/>
        </w:rPr>
        <w:t>decision</w:t>
      </w:r>
      <w:r w:rsidR="003D14DA" w:rsidRPr="00823C89">
        <w:rPr>
          <w:rFonts w:cstheme="minorHAnsi"/>
          <w:sz w:val="21"/>
          <w:szCs w:val="21"/>
        </w:rPr>
        <w:t>-</w:t>
      </w:r>
      <w:r w:rsidRPr="00823C89">
        <w:rPr>
          <w:rFonts w:cstheme="minorHAnsi"/>
          <w:sz w:val="21"/>
          <w:szCs w:val="21"/>
        </w:rPr>
        <w:t xml:space="preserve">making. In addition, </w:t>
      </w:r>
      <w:r w:rsidR="0056308B" w:rsidRPr="00823C89">
        <w:rPr>
          <w:rFonts w:cstheme="minorHAnsi"/>
          <w:sz w:val="21"/>
          <w:szCs w:val="21"/>
        </w:rPr>
        <w:t>the</w:t>
      </w:r>
      <w:r w:rsidR="0056308B">
        <w:rPr>
          <w:rFonts w:cstheme="minorHAnsi"/>
          <w:sz w:val="21"/>
          <w:szCs w:val="21"/>
        </w:rPr>
        <w:t xml:space="preserve"> results</w:t>
      </w:r>
      <w:r w:rsidR="0056308B" w:rsidRPr="00823C89">
        <w:rPr>
          <w:rFonts w:cstheme="minorHAnsi"/>
          <w:sz w:val="21"/>
          <w:szCs w:val="21"/>
        </w:rPr>
        <w:t xml:space="preserve"> </w:t>
      </w:r>
      <w:r w:rsidR="00BE098D" w:rsidRPr="00823C89">
        <w:rPr>
          <w:rFonts w:cstheme="minorHAnsi"/>
          <w:sz w:val="21"/>
          <w:szCs w:val="21"/>
        </w:rPr>
        <w:t>may</w:t>
      </w:r>
      <w:r w:rsidRPr="00823C89">
        <w:rPr>
          <w:rFonts w:cstheme="minorHAnsi"/>
          <w:sz w:val="21"/>
          <w:szCs w:val="21"/>
        </w:rPr>
        <w:t xml:space="preserve"> help reduce unnecessary procedures and support a more clear and consistent management pathway</w:t>
      </w:r>
      <w:r w:rsidR="00BE098D" w:rsidRPr="00823C89">
        <w:rPr>
          <w:rFonts w:cstheme="minorHAnsi"/>
          <w:sz w:val="21"/>
          <w:szCs w:val="21"/>
        </w:rPr>
        <w:t>.</w:t>
      </w:r>
    </w:p>
    <w:p w14:paraId="6D7807BC" w14:textId="77777777" w:rsidR="00540A39" w:rsidRPr="00823C89" w:rsidRDefault="00540A39" w:rsidP="00540A39">
      <w:pPr>
        <w:spacing w:after="120" w:line="240" w:lineRule="auto"/>
        <w:rPr>
          <w:rFonts w:cstheme="minorHAnsi"/>
          <w:b/>
          <w:sz w:val="21"/>
          <w:szCs w:val="21"/>
          <w:u w:val="single"/>
        </w:rPr>
      </w:pPr>
    </w:p>
    <w:p w14:paraId="30CDAB36" w14:textId="77777777" w:rsidR="00540A39" w:rsidRPr="00823C89" w:rsidRDefault="00540A39" w:rsidP="00540A39">
      <w:pPr>
        <w:spacing w:after="120" w:line="240" w:lineRule="auto"/>
        <w:rPr>
          <w:rFonts w:cstheme="minorHAnsi"/>
          <w:b/>
          <w:sz w:val="21"/>
          <w:szCs w:val="21"/>
          <w:u w:val="single"/>
        </w:rPr>
      </w:pPr>
      <w:r w:rsidRPr="00823C89">
        <w:rPr>
          <w:rFonts w:cstheme="minorHAnsi"/>
          <w:b/>
          <w:sz w:val="21"/>
          <w:szCs w:val="21"/>
          <w:u w:val="single"/>
        </w:rPr>
        <w:t>Treatment</w:t>
      </w:r>
    </w:p>
    <w:p w14:paraId="5D2E1074" w14:textId="6060611D" w:rsidR="00540A39" w:rsidRPr="00823C89" w:rsidRDefault="00540A39" w:rsidP="00540A39">
      <w:pPr>
        <w:spacing w:after="120" w:line="240" w:lineRule="auto"/>
        <w:rPr>
          <w:rFonts w:cstheme="minorHAnsi"/>
          <w:sz w:val="21"/>
          <w:szCs w:val="21"/>
        </w:rPr>
      </w:pPr>
      <w:r w:rsidRPr="00823C89">
        <w:rPr>
          <w:rFonts w:cstheme="minorHAnsi"/>
          <w:sz w:val="21"/>
          <w:szCs w:val="21"/>
        </w:rPr>
        <w:t>The treatment of lung nodules varies widely</w:t>
      </w:r>
      <w:r w:rsidR="00643705" w:rsidRPr="00823C89">
        <w:rPr>
          <w:rFonts w:cstheme="minorHAnsi"/>
          <w:sz w:val="21"/>
          <w:szCs w:val="21"/>
        </w:rPr>
        <w:t xml:space="preserve"> depending on</w:t>
      </w:r>
      <w:r w:rsidRPr="00823C89">
        <w:rPr>
          <w:rFonts w:cstheme="minorHAnsi"/>
          <w:sz w:val="21"/>
          <w:szCs w:val="21"/>
        </w:rPr>
        <w:t xml:space="preserve"> whether they are related to infections, inflammation, cancer, or other conditions. </w:t>
      </w:r>
      <w:r w:rsidR="00293B27" w:rsidRPr="00823C89">
        <w:rPr>
          <w:rFonts w:cstheme="minorHAnsi"/>
          <w:sz w:val="21"/>
          <w:szCs w:val="21"/>
        </w:rPr>
        <w:t>Following</w:t>
      </w:r>
      <w:r w:rsidR="00194E9D" w:rsidRPr="00823C89">
        <w:rPr>
          <w:rFonts w:cstheme="minorHAnsi"/>
          <w:sz w:val="21"/>
          <w:szCs w:val="21"/>
        </w:rPr>
        <w:t xml:space="preserve"> a</w:t>
      </w:r>
      <w:r w:rsidR="008E615C" w:rsidRPr="00823C89">
        <w:rPr>
          <w:rFonts w:cstheme="minorHAnsi"/>
          <w:sz w:val="21"/>
          <w:szCs w:val="21"/>
        </w:rPr>
        <w:t xml:space="preserve"> lung cancer</w:t>
      </w:r>
      <w:r w:rsidR="00194E9D" w:rsidRPr="00823C89">
        <w:rPr>
          <w:rFonts w:cstheme="minorHAnsi"/>
          <w:sz w:val="21"/>
          <w:szCs w:val="21"/>
        </w:rPr>
        <w:t xml:space="preserve"> diagnosis, staging and subtyping inform the treatment pathway. </w:t>
      </w:r>
      <w:r w:rsidR="009D21A7" w:rsidRPr="00823C89">
        <w:rPr>
          <w:rFonts w:cstheme="minorHAnsi"/>
          <w:sz w:val="21"/>
          <w:szCs w:val="21"/>
        </w:rPr>
        <w:t xml:space="preserve">Suspected benign nodules should be followed with routine scans to look for changes in size and shape, but </w:t>
      </w:r>
      <w:r w:rsidR="008E615C" w:rsidRPr="00823C89">
        <w:rPr>
          <w:rFonts w:cstheme="minorHAnsi"/>
          <w:sz w:val="21"/>
          <w:szCs w:val="21"/>
        </w:rPr>
        <w:t>if stable over time can</w:t>
      </w:r>
      <w:r w:rsidR="00293B27" w:rsidRPr="00823C89">
        <w:rPr>
          <w:rFonts w:cstheme="minorHAnsi"/>
          <w:sz w:val="21"/>
          <w:szCs w:val="21"/>
        </w:rPr>
        <w:t xml:space="preserve"> often</w:t>
      </w:r>
      <w:r w:rsidR="008E615C" w:rsidRPr="00823C89">
        <w:rPr>
          <w:rFonts w:cstheme="minorHAnsi"/>
          <w:sz w:val="21"/>
          <w:szCs w:val="21"/>
        </w:rPr>
        <w:t xml:space="preserve"> be left alone.</w:t>
      </w:r>
    </w:p>
    <w:sectPr w:rsidR="00540A39" w:rsidRPr="00823C8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74A4E" w14:textId="77777777" w:rsidR="004963A0" w:rsidRDefault="004963A0" w:rsidP="00586A20">
      <w:pPr>
        <w:spacing w:after="0" w:line="240" w:lineRule="auto"/>
      </w:pPr>
      <w:r>
        <w:separator/>
      </w:r>
    </w:p>
  </w:endnote>
  <w:endnote w:type="continuationSeparator" w:id="0">
    <w:p w14:paraId="310F273C" w14:textId="77777777" w:rsidR="004963A0" w:rsidRDefault="004963A0" w:rsidP="00586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FA3DF" w14:textId="77777777" w:rsidR="004963A0" w:rsidRDefault="004963A0" w:rsidP="00586A20">
      <w:pPr>
        <w:spacing w:after="0" w:line="240" w:lineRule="auto"/>
      </w:pPr>
      <w:r>
        <w:separator/>
      </w:r>
    </w:p>
  </w:footnote>
  <w:footnote w:type="continuationSeparator" w:id="0">
    <w:p w14:paraId="454309AB" w14:textId="77777777" w:rsidR="004963A0" w:rsidRDefault="004963A0" w:rsidP="00586A20">
      <w:pPr>
        <w:spacing w:after="0" w:line="240" w:lineRule="auto"/>
      </w:pPr>
      <w:r>
        <w:continuationSeparator/>
      </w:r>
    </w:p>
  </w:footnote>
  <w:footnote w:id="1">
    <w:p w14:paraId="4910FA58" w14:textId="77777777" w:rsidR="00390BF4" w:rsidRPr="00A359BD" w:rsidRDefault="00390BF4" w:rsidP="00390BF4">
      <w:pPr>
        <w:pStyle w:val="FootnoteText"/>
        <w:rPr>
          <w:rFonts w:ascii="Arial" w:hAnsi="Arial" w:cs="Arial"/>
          <w:sz w:val="16"/>
          <w:szCs w:val="16"/>
        </w:rPr>
      </w:pPr>
      <w:r w:rsidRPr="00A359BD">
        <w:rPr>
          <w:rStyle w:val="FootnoteReference"/>
          <w:rFonts w:ascii="Arial" w:hAnsi="Arial" w:cs="Arial"/>
          <w:sz w:val="16"/>
          <w:szCs w:val="16"/>
        </w:rPr>
        <w:footnoteRef/>
      </w:r>
      <w:r w:rsidRPr="00A359BD">
        <w:rPr>
          <w:rFonts w:ascii="Arial" w:hAnsi="Arial" w:cs="Arial"/>
          <w:sz w:val="16"/>
          <w:szCs w:val="16"/>
        </w:rPr>
        <w:t xml:space="preserve"> Siegel R, Miller K, Jemal A. Cancer Statistics 2018. CA Cancer J Clin 2018;68:7</w:t>
      </w:r>
      <w:r w:rsidRPr="00A359BD">
        <w:rPr>
          <w:rFonts w:ascii="Cambria Math" w:hAnsi="Cambria Math" w:cs="Cambria Math"/>
          <w:sz w:val="16"/>
          <w:szCs w:val="16"/>
        </w:rPr>
        <w:t>‐</w:t>
      </w:r>
      <w:r w:rsidRPr="00A359BD">
        <w:rPr>
          <w:rFonts w:ascii="Arial" w:hAnsi="Arial" w:cs="Arial"/>
          <w:sz w:val="16"/>
          <w:szCs w:val="16"/>
        </w:rPr>
        <w:t>30.</w:t>
      </w:r>
    </w:p>
  </w:footnote>
  <w:footnote w:id="2">
    <w:p w14:paraId="44B4B80D" w14:textId="2EB04647" w:rsidR="00F210B4" w:rsidRPr="00A359BD" w:rsidRDefault="00F210B4">
      <w:pPr>
        <w:pStyle w:val="FootnoteText"/>
        <w:rPr>
          <w:rFonts w:ascii="Arial" w:hAnsi="Arial" w:cs="Arial"/>
          <w:sz w:val="16"/>
          <w:szCs w:val="16"/>
        </w:rPr>
      </w:pPr>
      <w:r w:rsidRPr="00EA38B7">
        <w:rPr>
          <w:rFonts w:ascii="Arial" w:hAnsi="Arial" w:cs="Arial"/>
          <w:sz w:val="16"/>
          <w:szCs w:val="16"/>
          <w:vertAlign w:val="superscript"/>
        </w:rPr>
        <w:footnoteRef/>
      </w:r>
      <w:r w:rsidRPr="00A359BD">
        <w:rPr>
          <w:rFonts w:ascii="Arial" w:hAnsi="Arial" w:cs="Arial"/>
          <w:sz w:val="16"/>
          <w:szCs w:val="16"/>
        </w:rPr>
        <w:t xml:space="preserve"> </w:t>
      </w:r>
      <w:r w:rsidR="005F1F11" w:rsidRPr="00A359BD">
        <w:rPr>
          <w:rFonts w:ascii="Arial" w:hAnsi="Arial" w:cs="Arial"/>
          <w:sz w:val="16"/>
          <w:szCs w:val="16"/>
        </w:rPr>
        <w:t>American Lung Association. “Lung Cancer Fact Sheet,” 14 Dec 2018. https://www.lung.org/lung-health-and-diseases/lung-disease-lookup/lung-cancer/resource-library/lung-cancer-fact-sheet.html.[Accessed 12 Aug 2019].</w:t>
      </w:r>
    </w:p>
  </w:footnote>
  <w:footnote w:id="3">
    <w:p w14:paraId="5F07ADFE" w14:textId="08A46605" w:rsidR="00CF3B21" w:rsidRPr="006F321B" w:rsidRDefault="00CF3B21">
      <w:pPr>
        <w:pStyle w:val="FootnoteText"/>
        <w:rPr>
          <w:rFonts w:ascii="Arial" w:hAnsi="Arial" w:cs="Arial"/>
          <w:sz w:val="16"/>
          <w:szCs w:val="16"/>
        </w:rPr>
      </w:pPr>
      <w:r w:rsidRPr="006F321B">
        <w:rPr>
          <w:rStyle w:val="FootnoteReference"/>
          <w:rFonts w:ascii="Arial" w:hAnsi="Arial" w:cs="Arial"/>
          <w:sz w:val="16"/>
          <w:szCs w:val="16"/>
        </w:rPr>
        <w:footnoteRef/>
      </w:r>
      <w:r w:rsidRPr="006F321B">
        <w:rPr>
          <w:rFonts w:ascii="Arial" w:hAnsi="Arial" w:cs="Arial"/>
          <w:sz w:val="16"/>
          <w:szCs w:val="16"/>
        </w:rPr>
        <w:t xml:space="preserve"> </w:t>
      </w:r>
      <w:proofErr w:type="spellStart"/>
      <w:r w:rsidRPr="006F321B">
        <w:rPr>
          <w:rFonts w:ascii="Arial" w:hAnsi="Arial" w:cs="Arial"/>
          <w:sz w:val="16"/>
          <w:szCs w:val="16"/>
        </w:rPr>
        <w:t>Pyenson</w:t>
      </w:r>
      <w:proofErr w:type="spellEnd"/>
      <w:r w:rsidRPr="006F321B">
        <w:rPr>
          <w:rFonts w:ascii="Arial" w:hAnsi="Arial" w:cs="Arial"/>
          <w:sz w:val="16"/>
          <w:szCs w:val="16"/>
        </w:rPr>
        <w:t xml:space="preserve"> et al. “No Apparent Workup for most new Indeterminate Pulmonary Nodules in US Commercially-Insured Patients.” Journal of HEOR, 2019. 6(3): 118-129.</w:t>
      </w:r>
    </w:p>
  </w:footnote>
  <w:footnote w:id="4">
    <w:p w14:paraId="3BBB3E72" w14:textId="225F1BF8" w:rsidR="00BE2E22" w:rsidRPr="00A359BD" w:rsidRDefault="00BE2E22">
      <w:pPr>
        <w:pStyle w:val="FootnoteText"/>
        <w:rPr>
          <w:rFonts w:ascii="Arial" w:hAnsi="Arial" w:cs="Arial"/>
          <w:sz w:val="16"/>
          <w:szCs w:val="16"/>
        </w:rPr>
      </w:pPr>
      <w:r w:rsidRPr="00EA38B7">
        <w:rPr>
          <w:rFonts w:ascii="Arial" w:hAnsi="Arial" w:cs="Arial"/>
          <w:sz w:val="16"/>
          <w:szCs w:val="16"/>
          <w:vertAlign w:val="superscript"/>
        </w:rPr>
        <w:footnoteRef/>
      </w:r>
      <w:r w:rsidRPr="00A359BD">
        <w:rPr>
          <w:rFonts w:ascii="Arial" w:hAnsi="Arial" w:cs="Arial"/>
          <w:sz w:val="16"/>
          <w:szCs w:val="16"/>
        </w:rPr>
        <w:t xml:space="preserve"> Tanner et al. "Management of Pulmonary Nodules by Community Pulmonologists. A Multicenter Observational Study," Chest, vol. 148, no. 6, pp. 1405-1414, 2015.</w:t>
      </w:r>
    </w:p>
  </w:footnote>
  <w:footnote w:id="5">
    <w:p w14:paraId="19575E2E" w14:textId="6CD60CB6" w:rsidR="00447492" w:rsidRPr="00484F68" w:rsidRDefault="00AC7D41" w:rsidP="00447492">
      <w:pPr>
        <w:pStyle w:val="FootnoteText"/>
        <w:rPr>
          <w:rFonts w:ascii="Arial" w:hAnsi="Arial" w:cs="Arial"/>
          <w:sz w:val="16"/>
          <w:szCs w:val="16"/>
        </w:rPr>
      </w:pPr>
      <w:r>
        <w:rPr>
          <w:rFonts w:ascii="Arial" w:hAnsi="Arial" w:cs="Arial"/>
          <w:sz w:val="16"/>
          <w:szCs w:val="16"/>
          <w:vertAlign w:val="superscript"/>
        </w:rPr>
        <w:t>5</w:t>
      </w:r>
      <w:r w:rsidR="00DB6FC5" w:rsidRPr="00A359BD">
        <w:rPr>
          <w:rFonts w:ascii="Arial" w:hAnsi="Arial" w:cs="Arial"/>
          <w:sz w:val="16"/>
          <w:szCs w:val="16"/>
        </w:rPr>
        <w:t xml:space="preserve"> </w:t>
      </w:r>
      <w:r w:rsidR="00447492" w:rsidRPr="00A359BD">
        <w:rPr>
          <w:rFonts w:ascii="Arial" w:hAnsi="Arial" w:cs="Arial"/>
          <w:sz w:val="16"/>
          <w:szCs w:val="16"/>
        </w:rPr>
        <w:t>Silvestri G et al. Assessment of plasma proteomics biomarkers ability to distinguish benign from malignant lung nodules. CHEST. 2018 Sept. 154(3):491-500.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B7F72" w14:textId="77777777" w:rsidR="00586A20" w:rsidRDefault="00586A20" w:rsidP="00586A20">
    <w:pPr>
      <w:pStyle w:val="Header"/>
      <w:jc w:val="right"/>
    </w:pPr>
    <w:r>
      <w:rPr>
        <w:noProof/>
      </w:rPr>
      <w:drawing>
        <wp:inline distT="0" distB="0" distL="0" distR="0" wp14:anchorId="3D0E068E" wp14:editId="5E1E3CD7">
          <wp:extent cx="1762125" cy="3141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desix NEW logo.jpg"/>
                  <pic:cNvPicPr/>
                </pic:nvPicPr>
                <pic:blipFill>
                  <a:blip r:embed="rId1">
                    <a:extLst>
                      <a:ext uri="{28A0092B-C50C-407E-A947-70E740481C1C}">
                        <a14:useLocalDpi xmlns:a14="http://schemas.microsoft.com/office/drawing/2010/main" val="0"/>
                      </a:ext>
                    </a:extLst>
                  </a:blip>
                  <a:stretch>
                    <a:fillRect/>
                  </a:stretch>
                </pic:blipFill>
                <pic:spPr>
                  <a:xfrm>
                    <a:off x="0" y="0"/>
                    <a:ext cx="1935231" cy="3450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F28E5"/>
    <w:multiLevelType w:val="multilevel"/>
    <w:tmpl w:val="40020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135A08"/>
    <w:multiLevelType w:val="hybridMultilevel"/>
    <w:tmpl w:val="772EB086"/>
    <w:lvl w:ilvl="0" w:tplc="9CCCD432">
      <w:start w:val="1"/>
      <w:numFmt w:val="decimal"/>
      <w:lvlText w:val="%1."/>
      <w:lvlJc w:val="left"/>
      <w:pPr>
        <w:tabs>
          <w:tab w:val="num" w:pos="720"/>
        </w:tabs>
        <w:ind w:left="720" w:hanging="360"/>
      </w:pPr>
    </w:lvl>
    <w:lvl w:ilvl="1" w:tplc="3444672E" w:tentative="1">
      <w:start w:val="1"/>
      <w:numFmt w:val="decimal"/>
      <w:lvlText w:val="%2."/>
      <w:lvlJc w:val="left"/>
      <w:pPr>
        <w:tabs>
          <w:tab w:val="num" w:pos="1440"/>
        </w:tabs>
        <w:ind w:left="1440" w:hanging="360"/>
      </w:pPr>
    </w:lvl>
    <w:lvl w:ilvl="2" w:tplc="E3EC8230" w:tentative="1">
      <w:start w:val="1"/>
      <w:numFmt w:val="decimal"/>
      <w:lvlText w:val="%3."/>
      <w:lvlJc w:val="left"/>
      <w:pPr>
        <w:tabs>
          <w:tab w:val="num" w:pos="2160"/>
        </w:tabs>
        <w:ind w:left="2160" w:hanging="360"/>
      </w:pPr>
    </w:lvl>
    <w:lvl w:ilvl="3" w:tplc="CEAC2E14" w:tentative="1">
      <w:start w:val="1"/>
      <w:numFmt w:val="decimal"/>
      <w:lvlText w:val="%4."/>
      <w:lvlJc w:val="left"/>
      <w:pPr>
        <w:tabs>
          <w:tab w:val="num" w:pos="2880"/>
        </w:tabs>
        <w:ind w:left="2880" w:hanging="360"/>
      </w:pPr>
    </w:lvl>
    <w:lvl w:ilvl="4" w:tplc="36862F0E" w:tentative="1">
      <w:start w:val="1"/>
      <w:numFmt w:val="decimal"/>
      <w:lvlText w:val="%5."/>
      <w:lvlJc w:val="left"/>
      <w:pPr>
        <w:tabs>
          <w:tab w:val="num" w:pos="3600"/>
        </w:tabs>
        <w:ind w:left="3600" w:hanging="360"/>
      </w:pPr>
    </w:lvl>
    <w:lvl w:ilvl="5" w:tplc="72129036" w:tentative="1">
      <w:start w:val="1"/>
      <w:numFmt w:val="decimal"/>
      <w:lvlText w:val="%6."/>
      <w:lvlJc w:val="left"/>
      <w:pPr>
        <w:tabs>
          <w:tab w:val="num" w:pos="4320"/>
        </w:tabs>
        <w:ind w:left="4320" w:hanging="360"/>
      </w:pPr>
    </w:lvl>
    <w:lvl w:ilvl="6" w:tplc="FFDAF462" w:tentative="1">
      <w:start w:val="1"/>
      <w:numFmt w:val="decimal"/>
      <w:lvlText w:val="%7."/>
      <w:lvlJc w:val="left"/>
      <w:pPr>
        <w:tabs>
          <w:tab w:val="num" w:pos="5040"/>
        </w:tabs>
        <w:ind w:left="5040" w:hanging="360"/>
      </w:pPr>
    </w:lvl>
    <w:lvl w:ilvl="7" w:tplc="058ACFDE" w:tentative="1">
      <w:start w:val="1"/>
      <w:numFmt w:val="decimal"/>
      <w:lvlText w:val="%8."/>
      <w:lvlJc w:val="left"/>
      <w:pPr>
        <w:tabs>
          <w:tab w:val="num" w:pos="5760"/>
        </w:tabs>
        <w:ind w:left="5760" w:hanging="360"/>
      </w:pPr>
    </w:lvl>
    <w:lvl w:ilvl="8" w:tplc="34F04370"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A96"/>
    <w:rsid w:val="00051B20"/>
    <w:rsid w:val="000575A8"/>
    <w:rsid w:val="00066DA3"/>
    <w:rsid w:val="0007237B"/>
    <w:rsid w:val="00084001"/>
    <w:rsid w:val="000A4789"/>
    <w:rsid w:val="000B16DF"/>
    <w:rsid w:val="000D09B2"/>
    <w:rsid w:val="00103947"/>
    <w:rsid w:val="00122CC5"/>
    <w:rsid w:val="0014223D"/>
    <w:rsid w:val="0016097B"/>
    <w:rsid w:val="00192392"/>
    <w:rsid w:val="00194E9D"/>
    <w:rsid w:val="001D7AFC"/>
    <w:rsid w:val="001F65E2"/>
    <w:rsid w:val="00206255"/>
    <w:rsid w:val="00273FA8"/>
    <w:rsid w:val="00280930"/>
    <w:rsid w:val="00293B27"/>
    <w:rsid w:val="002B1110"/>
    <w:rsid w:val="002C46CB"/>
    <w:rsid w:val="00314059"/>
    <w:rsid w:val="003217F9"/>
    <w:rsid w:val="00323135"/>
    <w:rsid w:val="00372DB7"/>
    <w:rsid w:val="00390BF4"/>
    <w:rsid w:val="00392C4E"/>
    <w:rsid w:val="003C70C7"/>
    <w:rsid w:val="003D14DA"/>
    <w:rsid w:val="003D6C73"/>
    <w:rsid w:val="003E29AA"/>
    <w:rsid w:val="003F42DB"/>
    <w:rsid w:val="003F5DC1"/>
    <w:rsid w:val="004179A0"/>
    <w:rsid w:val="00447492"/>
    <w:rsid w:val="00484F68"/>
    <w:rsid w:val="00487CEE"/>
    <w:rsid w:val="00492FC3"/>
    <w:rsid w:val="004963A0"/>
    <w:rsid w:val="004D0941"/>
    <w:rsid w:val="004D35B9"/>
    <w:rsid w:val="004E435F"/>
    <w:rsid w:val="00526B3C"/>
    <w:rsid w:val="00540A39"/>
    <w:rsid w:val="00542FA9"/>
    <w:rsid w:val="0056308B"/>
    <w:rsid w:val="005664FF"/>
    <w:rsid w:val="0058167C"/>
    <w:rsid w:val="0058390E"/>
    <w:rsid w:val="00586A20"/>
    <w:rsid w:val="005B3F11"/>
    <w:rsid w:val="005B5E34"/>
    <w:rsid w:val="005D09FE"/>
    <w:rsid w:val="005F1F11"/>
    <w:rsid w:val="00606E4B"/>
    <w:rsid w:val="00637738"/>
    <w:rsid w:val="00643705"/>
    <w:rsid w:val="0065145D"/>
    <w:rsid w:val="006801DD"/>
    <w:rsid w:val="006C79B3"/>
    <w:rsid w:val="006D023C"/>
    <w:rsid w:val="006F321B"/>
    <w:rsid w:val="007219D5"/>
    <w:rsid w:val="00754F63"/>
    <w:rsid w:val="007D5F48"/>
    <w:rsid w:val="007F6580"/>
    <w:rsid w:val="00823C89"/>
    <w:rsid w:val="008344C4"/>
    <w:rsid w:val="00847B6A"/>
    <w:rsid w:val="00886816"/>
    <w:rsid w:val="008C2367"/>
    <w:rsid w:val="008D6D1C"/>
    <w:rsid w:val="008E408C"/>
    <w:rsid w:val="008E615C"/>
    <w:rsid w:val="00903F87"/>
    <w:rsid w:val="00911FA8"/>
    <w:rsid w:val="00915AB0"/>
    <w:rsid w:val="00923C40"/>
    <w:rsid w:val="009259D9"/>
    <w:rsid w:val="009318E4"/>
    <w:rsid w:val="009514B7"/>
    <w:rsid w:val="009545B5"/>
    <w:rsid w:val="009701B5"/>
    <w:rsid w:val="00976BE7"/>
    <w:rsid w:val="00984BF1"/>
    <w:rsid w:val="00991654"/>
    <w:rsid w:val="00991E11"/>
    <w:rsid w:val="009D21A7"/>
    <w:rsid w:val="00A00C9E"/>
    <w:rsid w:val="00A05BF7"/>
    <w:rsid w:val="00A336D1"/>
    <w:rsid w:val="00A359BD"/>
    <w:rsid w:val="00A603F6"/>
    <w:rsid w:val="00AC7D41"/>
    <w:rsid w:val="00AD2249"/>
    <w:rsid w:val="00AF2D71"/>
    <w:rsid w:val="00B07FBA"/>
    <w:rsid w:val="00B2271C"/>
    <w:rsid w:val="00B47B2A"/>
    <w:rsid w:val="00B57C9F"/>
    <w:rsid w:val="00B97BEF"/>
    <w:rsid w:val="00BA0CEB"/>
    <w:rsid w:val="00BA3A31"/>
    <w:rsid w:val="00BA4CAB"/>
    <w:rsid w:val="00BA6A9D"/>
    <w:rsid w:val="00BA787D"/>
    <w:rsid w:val="00BD5ABE"/>
    <w:rsid w:val="00BE098D"/>
    <w:rsid w:val="00BE2E22"/>
    <w:rsid w:val="00C00A82"/>
    <w:rsid w:val="00C23A96"/>
    <w:rsid w:val="00C4798C"/>
    <w:rsid w:val="00C678BE"/>
    <w:rsid w:val="00C856EF"/>
    <w:rsid w:val="00C961D0"/>
    <w:rsid w:val="00CB1E2B"/>
    <w:rsid w:val="00CE76F3"/>
    <w:rsid w:val="00CF3B21"/>
    <w:rsid w:val="00CF72AD"/>
    <w:rsid w:val="00D070B4"/>
    <w:rsid w:val="00D33238"/>
    <w:rsid w:val="00D57BF9"/>
    <w:rsid w:val="00D65950"/>
    <w:rsid w:val="00D7435F"/>
    <w:rsid w:val="00DB6FC5"/>
    <w:rsid w:val="00DF14ED"/>
    <w:rsid w:val="00E11A51"/>
    <w:rsid w:val="00E141A4"/>
    <w:rsid w:val="00E35B84"/>
    <w:rsid w:val="00E55D80"/>
    <w:rsid w:val="00E66E50"/>
    <w:rsid w:val="00E744CA"/>
    <w:rsid w:val="00E81F86"/>
    <w:rsid w:val="00E85CE2"/>
    <w:rsid w:val="00E8741C"/>
    <w:rsid w:val="00EA38B7"/>
    <w:rsid w:val="00EF6E96"/>
    <w:rsid w:val="00F210B4"/>
    <w:rsid w:val="00F226DC"/>
    <w:rsid w:val="00FD561E"/>
    <w:rsid w:val="00FE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FCF6A"/>
  <w15:chartTrackingRefBased/>
  <w15:docId w15:val="{1F43D393-7969-440E-B056-6F3B591E6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A20"/>
  </w:style>
  <w:style w:type="paragraph" w:styleId="Footer">
    <w:name w:val="footer"/>
    <w:basedOn w:val="Normal"/>
    <w:link w:val="FooterChar"/>
    <w:uiPriority w:val="99"/>
    <w:unhideWhenUsed/>
    <w:rsid w:val="00586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A20"/>
  </w:style>
  <w:style w:type="paragraph" w:styleId="BalloonText">
    <w:name w:val="Balloon Text"/>
    <w:basedOn w:val="Normal"/>
    <w:link w:val="BalloonTextChar"/>
    <w:uiPriority w:val="99"/>
    <w:semiHidden/>
    <w:unhideWhenUsed/>
    <w:rsid w:val="00586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A20"/>
    <w:rPr>
      <w:rFonts w:ascii="Segoe UI" w:hAnsi="Segoe UI" w:cs="Segoe UI"/>
      <w:sz w:val="18"/>
      <w:szCs w:val="18"/>
    </w:rPr>
  </w:style>
  <w:style w:type="paragraph" w:styleId="FootnoteText">
    <w:name w:val="footnote text"/>
    <w:basedOn w:val="Normal"/>
    <w:link w:val="FootnoteTextChar"/>
    <w:uiPriority w:val="99"/>
    <w:semiHidden/>
    <w:unhideWhenUsed/>
    <w:rsid w:val="00586A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6A20"/>
    <w:rPr>
      <w:sz w:val="20"/>
      <w:szCs w:val="20"/>
    </w:rPr>
  </w:style>
  <w:style w:type="character" w:styleId="FootnoteReference">
    <w:name w:val="footnote reference"/>
    <w:basedOn w:val="DefaultParagraphFont"/>
    <w:uiPriority w:val="99"/>
    <w:semiHidden/>
    <w:unhideWhenUsed/>
    <w:rsid w:val="00586A20"/>
    <w:rPr>
      <w:vertAlign w:val="superscript"/>
    </w:rPr>
  </w:style>
  <w:style w:type="character" w:styleId="CommentReference">
    <w:name w:val="annotation reference"/>
    <w:basedOn w:val="DefaultParagraphFont"/>
    <w:uiPriority w:val="99"/>
    <w:semiHidden/>
    <w:unhideWhenUsed/>
    <w:rsid w:val="00991E11"/>
    <w:rPr>
      <w:sz w:val="16"/>
      <w:szCs w:val="16"/>
    </w:rPr>
  </w:style>
  <w:style w:type="paragraph" w:styleId="CommentText">
    <w:name w:val="annotation text"/>
    <w:basedOn w:val="Normal"/>
    <w:link w:val="CommentTextChar"/>
    <w:uiPriority w:val="99"/>
    <w:semiHidden/>
    <w:unhideWhenUsed/>
    <w:rsid w:val="00991E11"/>
    <w:pPr>
      <w:spacing w:line="240" w:lineRule="auto"/>
    </w:pPr>
    <w:rPr>
      <w:sz w:val="20"/>
      <w:szCs w:val="20"/>
    </w:rPr>
  </w:style>
  <w:style w:type="character" w:customStyle="1" w:styleId="CommentTextChar">
    <w:name w:val="Comment Text Char"/>
    <w:basedOn w:val="DefaultParagraphFont"/>
    <w:link w:val="CommentText"/>
    <w:uiPriority w:val="99"/>
    <w:semiHidden/>
    <w:rsid w:val="00991E11"/>
    <w:rPr>
      <w:sz w:val="20"/>
      <w:szCs w:val="20"/>
    </w:rPr>
  </w:style>
  <w:style w:type="paragraph" w:styleId="CommentSubject">
    <w:name w:val="annotation subject"/>
    <w:basedOn w:val="CommentText"/>
    <w:next w:val="CommentText"/>
    <w:link w:val="CommentSubjectChar"/>
    <w:uiPriority w:val="99"/>
    <w:semiHidden/>
    <w:unhideWhenUsed/>
    <w:rsid w:val="00991E11"/>
    <w:rPr>
      <w:b/>
      <w:bCs/>
    </w:rPr>
  </w:style>
  <w:style w:type="character" w:customStyle="1" w:styleId="CommentSubjectChar">
    <w:name w:val="Comment Subject Char"/>
    <w:basedOn w:val="CommentTextChar"/>
    <w:link w:val="CommentSubject"/>
    <w:uiPriority w:val="99"/>
    <w:semiHidden/>
    <w:rsid w:val="00991E11"/>
    <w:rPr>
      <w:b/>
      <w:bCs/>
      <w:sz w:val="20"/>
      <w:szCs w:val="20"/>
    </w:rPr>
  </w:style>
  <w:style w:type="paragraph" w:styleId="Revision">
    <w:name w:val="Revision"/>
    <w:hidden/>
    <w:uiPriority w:val="99"/>
    <w:semiHidden/>
    <w:rsid w:val="00BA4CAB"/>
    <w:pPr>
      <w:spacing w:after="0" w:line="240" w:lineRule="auto"/>
    </w:pPr>
  </w:style>
  <w:style w:type="paragraph" w:styleId="ListParagraph">
    <w:name w:val="List Paragraph"/>
    <w:basedOn w:val="Normal"/>
    <w:uiPriority w:val="34"/>
    <w:qFormat/>
    <w:rsid w:val="00F210B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1171">
      <w:bodyDiv w:val="1"/>
      <w:marLeft w:val="0"/>
      <w:marRight w:val="0"/>
      <w:marTop w:val="0"/>
      <w:marBottom w:val="0"/>
      <w:divBdr>
        <w:top w:val="none" w:sz="0" w:space="0" w:color="auto"/>
        <w:left w:val="none" w:sz="0" w:space="0" w:color="auto"/>
        <w:bottom w:val="none" w:sz="0" w:space="0" w:color="auto"/>
        <w:right w:val="none" w:sz="0" w:space="0" w:color="auto"/>
      </w:divBdr>
    </w:div>
    <w:div w:id="210772661">
      <w:bodyDiv w:val="1"/>
      <w:marLeft w:val="0"/>
      <w:marRight w:val="0"/>
      <w:marTop w:val="0"/>
      <w:marBottom w:val="0"/>
      <w:divBdr>
        <w:top w:val="none" w:sz="0" w:space="0" w:color="auto"/>
        <w:left w:val="none" w:sz="0" w:space="0" w:color="auto"/>
        <w:bottom w:val="none" w:sz="0" w:space="0" w:color="auto"/>
        <w:right w:val="none" w:sz="0" w:space="0" w:color="auto"/>
      </w:divBdr>
      <w:divsChild>
        <w:div w:id="1492672242">
          <w:marLeft w:val="374"/>
          <w:marRight w:val="0"/>
          <w:marTop w:val="0"/>
          <w:marBottom w:val="0"/>
          <w:divBdr>
            <w:top w:val="none" w:sz="0" w:space="0" w:color="auto"/>
            <w:left w:val="none" w:sz="0" w:space="0" w:color="auto"/>
            <w:bottom w:val="none" w:sz="0" w:space="0" w:color="auto"/>
            <w:right w:val="none" w:sz="0" w:space="0" w:color="auto"/>
          </w:divBdr>
        </w:div>
      </w:divsChild>
    </w:div>
    <w:div w:id="261843938">
      <w:bodyDiv w:val="1"/>
      <w:marLeft w:val="0"/>
      <w:marRight w:val="0"/>
      <w:marTop w:val="0"/>
      <w:marBottom w:val="0"/>
      <w:divBdr>
        <w:top w:val="none" w:sz="0" w:space="0" w:color="auto"/>
        <w:left w:val="none" w:sz="0" w:space="0" w:color="auto"/>
        <w:bottom w:val="none" w:sz="0" w:space="0" w:color="auto"/>
        <w:right w:val="none" w:sz="0" w:space="0" w:color="auto"/>
      </w:divBdr>
    </w:div>
    <w:div w:id="1087075985">
      <w:bodyDiv w:val="1"/>
      <w:marLeft w:val="0"/>
      <w:marRight w:val="0"/>
      <w:marTop w:val="0"/>
      <w:marBottom w:val="0"/>
      <w:divBdr>
        <w:top w:val="none" w:sz="0" w:space="0" w:color="auto"/>
        <w:left w:val="none" w:sz="0" w:space="0" w:color="auto"/>
        <w:bottom w:val="none" w:sz="0" w:space="0" w:color="auto"/>
        <w:right w:val="none" w:sz="0" w:space="0" w:color="auto"/>
      </w:divBdr>
    </w:div>
    <w:div w:id="1087968743">
      <w:bodyDiv w:val="1"/>
      <w:marLeft w:val="0"/>
      <w:marRight w:val="0"/>
      <w:marTop w:val="0"/>
      <w:marBottom w:val="0"/>
      <w:divBdr>
        <w:top w:val="none" w:sz="0" w:space="0" w:color="auto"/>
        <w:left w:val="none" w:sz="0" w:space="0" w:color="auto"/>
        <w:bottom w:val="none" w:sz="0" w:space="0" w:color="auto"/>
        <w:right w:val="none" w:sz="0" w:space="0" w:color="auto"/>
      </w:divBdr>
      <w:divsChild>
        <w:div w:id="1935630221">
          <w:marLeft w:val="374"/>
          <w:marRight w:val="0"/>
          <w:marTop w:val="0"/>
          <w:marBottom w:val="0"/>
          <w:divBdr>
            <w:top w:val="none" w:sz="0" w:space="0" w:color="auto"/>
            <w:left w:val="none" w:sz="0" w:space="0" w:color="auto"/>
            <w:bottom w:val="none" w:sz="0" w:space="0" w:color="auto"/>
            <w:right w:val="none" w:sz="0" w:space="0" w:color="auto"/>
          </w:divBdr>
        </w:div>
      </w:divsChild>
    </w:div>
    <w:div w:id="1199510602">
      <w:bodyDiv w:val="1"/>
      <w:marLeft w:val="0"/>
      <w:marRight w:val="0"/>
      <w:marTop w:val="0"/>
      <w:marBottom w:val="0"/>
      <w:divBdr>
        <w:top w:val="none" w:sz="0" w:space="0" w:color="auto"/>
        <w:left w:val="none" w:sz="0" w:space="0" w:color="auto"/>
        <w:bottom w:val="none" w:sz="0" w:space="0" w:color="auto"/>
        <w:right w:val="none" w:sz="0" w:space="0" w:color="auto"/>
      </w:divBdr>
    </w:div>
    <w:div w:id="1885751363">
      <w:bodyDiv w:val="1"/>
      <w:marLeft w:val="0"/>
      <w:marRight w:val="0"/>
      <w:marTop w:val="0"/>
      <w:marBottom w:val="0"/>
      <w:divBdr>
        <w:top w:val="none" w:sz="0" w:space="0" w:color="auto"/>
        <w:left w:val="none" w:sz="0" w:space="0" w:color="auto"/>
        <w:bottom w:val="none" w:sz="0" w:space="0" w:color="auto"/>
        <w:right w:val="none" w:sz="0" w:space="0" w:color="auto"/>
      </w:divBdr>
      <w:divsChild>
        <w:div w:id="1776903391">
          <w:marLeft w:val="360"/>
          <w:marRight w:val="0"/>
          <w:marTop w:val="0"/>
          <w:marBottom w:val="0"/>
          <w:divBdr>
            <w:top w:val="none" w:sz="0" w:space="0" w:color="auto"/>
            <w:left w:val="none" w:sz="0" w:space="0" w:color="auto"/>
            <w:bottom w:val="none" w:sz="0" w:space="0" w:color="auto"/>
            <w:right w:val="none" w:sz="0" w:space="0" w:color="auto"/>
          </w:divBdr>
        </w:div>
      </w:divsChild>
    </w:div>
    <w:div w:id="209277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ME xmlns="1a04a5e3-40ba-47e8-91c2-5e7cec5d86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D0C8AE858B6945A146A893CB6B3EA2" ma:contentTypeVersion="13" ma:contentTypeDescription="Create a new document." ma:contentTypeScope="" ma:versionID="11131ad593af2a33bdab7f5eb6ca683a">
  <xsd:schema xmlns:xsd="http://www.w3.org/2001/XMLSchema" xmlns:xs="http://www.w3.org/2001/XMLSchema" xmlns:p="http://schemas.microsoft.com/office/2006/metadata/properties" xmlns:ns2="1a04a5e3-40ba-47e8-91c2-5e7cec5d863d" xmlns:ns3="57fa4fd9-18cc-480c-8739-d6c5154ba421" targetNamespace="http://schemas.microsoft.com/office/2006/metadata/properties" ma:root="true" ma:fieldsID="56de07a3057c27f45a9adccc4cec1d10" ns2:_="" ns3:_="">
    <xsd:import namespace="1a04a5e3-40ba-47e8-91c2-5e7cec5d863d"/>
    <xsd:import namespace="57fa4fd9-18cc-480c-8739-d6c5154ba4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TIME"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04a5e3-40ba-47e8-91c2-5e7cec5d8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TIME" ma:index="13" nillable="true" ma:displayName="TIME" ma:format="DateOnly" ma:internalName="TIME">
      <xsd:simpleType>
        <xsd:restriction base="dms:DateTime"/>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fa4fd9-18cc-480c-8739-d6c5154ba42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0874D-BFDB-4E32-9106-17B9F98F7C0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4021cda-4f78-4602-a9ad-4a65aec68bb0"/>
    <ds:schemaRef ds:uri="http://www.w3.org/XML/1998/namespace"/>
    <ds:schemaRef ds:uri="http://purl.org/dc/dcmitype/"/>
  </ds:schemaRefs>
</ds:datastoreItem>
</file>

<file path=customXml/itemProps2.xml><?xml version="1.0" encoding="utf-8"?>
<ds:datastoreItem xmlns:ds="http://schemas.openxmlformats.org/officeDocument/2006/customXml" ds:itemID="{147F4EAC-849C-4218-A86D-502AB86E1A1F}">
  <ds:schemaRefs>
    <ds:schemaRef ds:uri="http://schemas.microsoft.com/sharepoint/v3/contenttype/forms"/>
  </ds:schemaRefs>
</ds:datastoreItem>
</file>

<file path=customXml/itemProps3.xml><?xml version="1.0" encoding="utf-8"?>
<ds:datastoreItem xmlns:ds="http://schemas.openxmlformats.org/officeDocument/2006/customXml" ds:itemID="{4482DD77-8D30-440A-8EFB-AF26584ECD9B}"/>
</file>

<file path=customXml/itemProps4.xml><?xml version="1.0" encoding="utf-8"?>
<ds:datastoreItem xmlns:ds="http://schemas.openxmlformats.org/officeDocument/2006/customXml" ds:itemID="{0B2BE002-F68F-4D89-BD3D-273A0FEF0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Renteria</dc:creator>
  <cp:keywords/>
  <dc:description/>
  <cp:lastModifiedBy>Joellyn Enos</cp:lastModifiedBy>
  <cp:revision>3</cp:revision>
  <dcterms:created xsi:type="dcterms:W3CDTF">2019-10-09T23:03:00Z</dcterms:created>
  <dcterms:modified xsi:type="dcterms:W3CDTF">2019-10-09T23:04:00Z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0x01010053D0C8AE858B6945A146A893CB6B3EA2</vt:lpwstr>
  </property>
</Properties>
</file>