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D1460" w14:textId="77777777" w:rsidR="000813E5" w:rsidRPr="007C3951" w:rsidRDefault="000813E5" w:rsidP="000813E5">
      <w:pPr>
        <w:spacing w:after="0" w:line="240" w:lineRule="auto"/>
        <w:jc w:val="right"/>
        <w:rPr>
          <w:rFonts w:ascii="Frutiger LT Std 45 Light" w:hAnsi="Frutiger LT Std 45 Light"/>
          <w:b/>
          <w:sz w:val="24"/>
        </w:rPr>
      </w:pPr>
    </w:p>
    <w:p w14:paraId="7D838E1F" w14:textId="77777777" w:rsidR="00D4528E" w:rsidRDefault="00D4528E" w:rsidP="00D4528E">
      <w:pPr>
        <w:pStyle w:val="ListParagraph"/>
        <w:rPr>
          <w:color w:val="000000"/>
        </w:rPr>
      </w:pPr>
    </w:p>
    <w:p w14:paraId="1A6FEDDA" w14:textId="77777777" w:rsidR="00242F47" w:rsidRDefault="00242F47" w:rsidP="00242F47">
      <w:pPr>
        <w:rPr>
          <w:color w:val="000000"/>
          <w:sz w:val="28"/>
        </w:rPr>
      </w:pPr>
      <w:r>
        <w:rPr>
          <w:color w:val="000000"/>
          <w:sz w:val="28"/>
        </w:rPr>
        <w:t>September 5, 2018</w:t>
      </w:r>
    </w:p>
    <w:p w14:paraId="59AFF0D7" w14:textId="0FD5DC45" w:rsidR="00242F47" w:rsidRDefault="00242F47" w:rsidP="00242F47">
      <w:r>
        <w:t xml:space="preserve">Dear Valued Customers – </w:t>
      </w:r>
    </w:p>
    <w:p w14:paraId="4DB750C8" w14:textId="2F2DF6BC" w:rsidR="00242F47" w:rsidRDefault="00242F47" w:rsidP="00242F47">
      <w:r>
        <w:t xml:space="preserve">As Sargent and Greenleaf is moving towards a new chapter in our innovation history, we will need to create similar supporting processes.  In line with this objective, we have decided that only one digital platform, quick start guide will be included with each lock. This will be the basic operating instruction needed to use any of the digital platform products. The extended operating instructions and the feature specific operating instructions will be available on-line at the S&amp;G website.  For example the ASWD, detailed operating instructions are at this location: </w:t>
      </w:r>
      <w:hyperlink r:id="rId8" w:history="1">
        <w:r w:rsidRPr="00337CC9">
          <w:rPr>
            <w:rStyle w:val="Hyperlink"/>
          </w:rPr>
          <w:t>http://www.sargentandgreenleaf.com/files/3615/1562/2447/630-902-ASWD-OperInstr.pdf</w:t>
        </w:r>
      </w:hyperlink>
      <w:r>
        <w:t xml:space="preserve"> </w:t>
      </w:r>
      <w:bookmarkStart w:id="0" w:name="_GoBack"/>
      <w:bookmarkEnd w:id="0"/>
    </w:p>
    <w:p w14:paraId="5E6AE43B" w14:textId="77777777" w:rsidR="00242F47" w:rsidRDefault="00242F47" w:rsidP="00242F47">
      <w:r>
        <w:t xml:space="preserve">This has two advantages for our customers. The first advantage is that because the website is under the control of S&amp;G, we can update and keep the instructions updated easily and it will reduce the confusion between revisions that are in the field and our website.  The second advantage is that it is a much easier format to search and move quickly to the detailed information that is needed. </w:t>
      </w:r>
    </w:p>
    <w:p w14:paraId="56201654" w14:textId="77777777" w:rsidR="00242F47" w:rsidRDefault="00242F47" w:rsidP="00242F47">
      <w:r>
        <w:t xml:space="preserve">Along with this change, we are also releasing all new instructions written with more clarity and consistency across the digital platform products. </w:t>
      </w:r>
    </w:p>
    <w:p w14:paraId="10720309" w14:textId="5304932B" w:rsidR="00242F47" w:rsidRDefault="00242F47" w:rsidP="00242F47">
      <w:r>
        <w:t xml:space="preserve">The installation instructions will remain unchanged and will continue to be a hard copy included with each lock kit. </w:t>
      </w:r>
    </w:p>
    <w:p w14:paraId="00EB29BE" w14:textId="77777777" w:rsidR="00242F47" w:rsidRDefault="00242F47" w:rsidP="00242F47">
      <w:r>
        <w:t xml:space="preserve">Thank you and looking forward to a more innovative future. </w:t>
      </w:r>
    </w:p>
    <w:p w14:paraId="316485BF" w14:textId="77777777" w:rsidR="000F692A" w:rsidRPr="00A04F9B" w:rsidRDefault="000F692A" w:rsidP="00285496">
      <w:pPr>
        <w:rPr>
          <w:rFonts w:cstheme="minorHAnsi"/>
          <w:color w:val="000000"/>
          <w:sz w:val="28"/>
          <w:szCs w:val="28"/>
        </w:rPr>
      </w:pPr>
      <w:r w:rsidRPr="00A04F9B">
        <w:rPr>
          <w:rFonts w:cstheme="minorHAnsi"/>
          <w:color w:val="000000"/>
          <w:sz w:val="28"/>
          <w:szCs w:val="28"/>
        </w:rPr>
        <w:t>Sincerely,</w:t>
      </w:r>
    </w:p>
    <w:p w14:paraId="786BAD13" w14:textId="77777777" w:rsidR="005F73D7" w:rsidRPr="00400320" w:rsidRDefault="0074070F" w:rsidP="00400320">
      <w:pPr>
        <w:rPr>
          <w:rFonts w:ascii="Lucida Handwriting" w:hAnsi="Lucida Handwriting" w:cs="Arial"/>
          <w:color w:val="000000"/>
          <w:sz w:val="32"/>
        </w:rPr>
      </w:pPr>
      <w:r>
        <w:rPr>
          <w:rFonts w:ascii="Lucida Handwriting" w:hAnsi="Lucida Handwriting" w:cs="Arial"/>
          <w:color w:val="000000"/>
          <w:sz w:val="32"/>
        </w:rPr>
        <w:t>Patrick Cunningham</w:t>
      </w:r>
    </w:p>
    <w:p w14:paraId="55DBB70D" w14:textId="77777777" w:rsidR="005F73D7" w:rsidRPr="00620972" w:rsidRDefault="005F73D7" w:rsidP="00D4528E">
      <w:pPr>
        <w:pStyle w:val="ListParagraph"/>
        <w:rPr>
          <w:rFonts w:cs="Arial"/>
          <w:color w:val="000000"/>
          <w:sz w:val="24"/>
        </w:rPr>
      </w:pPr>
    </w:p>
    <w:p w14:paraId="690A3F05" w14:textId="77777777" w:rsidR="00CB4DC2" w:rsidRPr="00620972" w:rsidRDefault="0074070F" w:rsidP="00285496">
      <w:pPr>
        <w:rPr>
          <w:rFonts w:ascii="Arial" w:hAnsi="Arial" w:cs="Arial"/>
          <w:color w:val="000000"/>
          <w:sz w:val="24"/>
        </w:rPr>
      </w:pPr>
      <w:r>
        <w:rPr>
          <w:rFonts w:ascii="Arial" w:hAnsi="Arial" w:cs="Arial"/>
          <w:color w:val="000000"/>
          <w:sz w:val="24"/>
        </w:rPr>
        <w:t>Patrick Cunningham</w:t>
      </w:r>
    </w:p>
    <w:p w14:paraId="49207FBA" w14:textId="77777777" w:rsidR="00CB4DC2" w:rsidRPr="00620972" w:rsidRDefault="00CB4DC2" w:rsidP="00285496">
      <w:pPr>
        <w:rPr>
          <w:rFonts w:ascii="Arial" w:hAnsi="Arial" w:cs="Arial"/>
          <w:color w:val="000000"/>
          <w:sz w:val="24"/>
        </w:rPr>
      </w:pPr>
      <w:r w:rsidRPr="00620972">
        <w:rPr>
          <w:rFonts w:ascii="Arial" w:hAnsi="Arial" w:cs="Arial"/>
          <w:color w:val="000000"/>
          <w:sz w:val="24"/>
        </w:rPr>
        <w:t>Product Manager</w:t>
      </w:r>
    </w:p>
    <w:p w14:paraId="7ED0E566" w14:textId="77777777" w:rsidR="000F692A" w:rsidRPr="00620972" w:rsidRDefault="000F692A" w:rsidP="00285496">
      <w:pPr>
        <w:rPr>
          <w:rFonts w:ascii="Arial" w:hAnsi="Arial" w:cs="Arial"/>
          <w:color w:val="000000"/>
          <w:sz w:val="24"/>
        </w:rPr>
      </w:pPr>
      <w:r w:rsidRPr="00620972">
        <w:rPr>
          <w:rFonts w:ascii="Arial" w:hAnsi="Arial" w:cs="Arial"/>
          <w:color w:val="000000"/>
          <w:sz w:val="24"/>
        </w:rPr>
        <w:t>Sargent and Greenleaf</w:t>
      </w:r>
    </w:p>
    <w:p w14:paraId="2EFD6A4C" w14:textId="27388526" w:rsidR="000F692A" w:rsidRPr="00620972" w:rsidRDefault="000F692A" w:rsidP="00A04F9B">
      <w:pPr>
        <w:tabs>
          <w:tab w:val="right" w:pos="10800"/>
        </w:tabs>
        <w:rPr>
          <w:rFonts w:ascii="Arial" w:hAnsi="Arial" w:cs="Arial"/>
          <w:color w:val="000000"/>
          <w:sz w:val="24"/>
        </w:rPr>
      </w:pPr>
      <w:r w:rsidRPr="00620972">
        <w:rPr>
          <w:rFonts w:ascii="Arial" w:hAnsi="Arial" w:cs="Arial"/>
          <w:color w:val="000000"/>
          <w:sz w:val="24"/>
        </w:rPr>
        <w:t>One Security Drive</w:t>
      </w:r>
      <w:r w:rsidR="00A04F9B">
        <w:rPr>
          <w:rFonts w:ascii="Arial" w:hAnsi="Arial" w:cs="Arial"/>
          <w:color w:val="000000"/>
          <w:sz w:val="24"/>
        </w:rPr>
        <w:tab/>
      </w:r>
    </w:p>
    <w:p w14:paraId="4AE3C358" w14:textId="77777777" w:rsidR="000F692A" w:rsidRPr="00620972" w:rsidRDefault="00C9218E" w:rsidP="00285496">
      <w:pPr>
        <w:rPr>
          <w:rFonts w:ascii="Arial" w:hAnsi="Arial" w:cs="Arial"/>
          <w:color w:val="000000"/>
          <w:sz w:val="24"/>
        </w:rPr>
      </w:pPr>
      <w:r w:rsidRPr="00620972">
        <w:rPr>
          <w:rFonts w:ascii="Arial" w:hAnsi="Arial" w:cs="Arial"/>
          <w:color w:val="000000"/>
          <w:sz w:val="24"/>
        </w:rPr>
        <w:t>Nicholasville, KY 40</w:t>
      </w:r>
      <w:r w:rsidR="000F692A" w:rsidRPr="00620972">
        <w:rPr>
          <w:rFonts w:ascii="Arial" w:hAnsi="Arial" w:cs="Arial"/>
          <w:color w:val="000000"/>
          <w:sz w:val="24"/>
        </w:rPr>
        <w:t>3</w:t>
      </w:r>
      <w:r w:rsidRPr="00620972">
        <w:rPr>
          <w:rFonts w:ascii="Arial" w:hAnsi="Arial" w:cs="Arial"/>
          <w:color w:val="000000"/>
          <w:sz w:val="24"/>
        </w:rPr>
        <w:t>5</w:t>
      </w:r>
      <w:r w:rsidR="000F692A" w:rsidRPr="00620972">
        <w:rPr>
          <w:rFonts w:ascii="Arial" w:hAnsi="Arial" w:cs="Arial"/>
          <w:color w:val="000000"/>
          <w:sz w:val="24"/>
        </w:rPr>
        <w:t>6</w:t>
      </w:r>
    </w:p>
    <w:p w14:paraId="1EC9E9BA" w14:textId="77777777" w:rsidR="00D4528E" w:rsidRPr="00D4528E" w:rsidRDefault="00400320" w:rsidP="00400320">
      <w:pPr>
        <w:rPr>
          <w:sz w:val="24"/>
        </w:rPr>
      </w:pPr>
      <w:r>
        <w:rPr>
          <w:color w:val="000000"/>
          <w:sz w:val="24"/>
        </w:rPr>
        <w:t>www.sargentandgreenleaf.com</w:t>
      </w:r>
    </w:p>
    <w:sectPr w:rsidR="00D4528E" w:rsidRPr="00D4528E" w:rsidSect="00C76C54">
      <w:headerReference w:type="default" r:id="rId9"/>
      <w:footerReference w:type="default" r:id="rId10"/>
      <w:pgSz w:w="12240" w:h="15840"/>
      <w:pgMar w:top="1620" w:right="720" w:bottom="720" w:left="72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EE5C6" w14:textId="77777777" w:rsidR="00274E91" w:rsidRDefault="00274E91" w:rsidP="0066686C">
      <w:pPr>
        <w:spacing w:after="0" w:line="240" w:lineRule="auto"/>
      </w:pPr>
      <w:r>
        <w:separator/>
      </w:r>
    </w:p>
  </w:endnote>
  <w:endnote w:type="continuationSeparator" w:id="0">
    <w:p w14:paraId="49154173" w14:textId="77777777" w:rsidR="00274E91" w:rsidRDefault="00274E91" w:rsidP="00666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C8BD83F-3DC8-4F83-BE75-6C60B6745B1C}"/>
    <w:embedBold r:id="rId2" w:fontKey="{C91FA468-D8FF-418B-9F15-1DF97EF858AB}"/>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3F7A9F5-25E6-4517-9411-00D815FE6198}"/>
  </w:font>
  <w:font w:name="Frutiger LT Std 45 Light">
    <w:altName w:val="Calibri"/>
    <w:panose1 w:val="00000000000000000000"/>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embedRegular r:id="rId4" w:fontKey="{93A372B0-3C8B-48EA-995A-4A104ABE7453}"/>
  </w:font>
  <w:font w:name="Calibri Light">
    <w:panose1 w:val="020F0302020204030204"/>
    <w:charset w:val="00"/>
    <w:family w:val="swiss"/>
    <w:pitch w:val="variable"/>
    <w:sig w:usb0="E0002AFF" w:usb1="C000247B" w:usb2="00000009" w:usb3="00000000" w:csb0="000001FF" w:csb1="00000000"/>
    <w:embedRegular r:id="rId5" w:fontKey="{D6A2F2C0-B896-4246-A884-A0F841EAA9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D8DEF" w14:textId="77777777" w:rsidR="000557F3" w:rsidRDefault="00556F12" w:rsidP="00556F12">
    <w:pPr>
      <w:pStyle w:val="Footer"/>
      <w:jc w:val="center"/>
    </w:pPr>
    <w:r>
      <w:rPr>
        <w:noProof/>
      </w:rPr>
      <mc:AlternateContent>
        <mc:Choice Requires="wps">
          <w:drawing>
            <wp:anchor distT="0" distB="0" distL="114300" distR="114300" simplePos="0" relativeHeight="251659264" behindDoc="0" locked="0" layoutInCell="1" allowOverlap="1" wp14:anchorId="04CAB628" wp14:editId="6FBAC943">
              <wp:simplePos x="0" y="0"/>
              <wp:positionH relativeFrom="column">
                <wp:posOffset>-68580</wp:posOffset>
              </wp:positionH>
              <wp:positionV relativeFrom="paragraph">
                <wp:posOffset>112395</wp:posOffset>
              </wp:positionV>
              <wp:extent cx="6995160" cy="0"/>
              <wp:effectExtent l="0" t="0" r="34290" b="19050"/>
              <wp:wrapNone/>
              <wp:docPr id="18" name="Straight Connector 18"/>
              <wp:cNvGraphicFramePr/>
              <a:graphic xmlns:a="http://schemas.openxmlformats.org/drawingml/2006/main">
                <a:graphicData uri="http://schemas.microsoft.com/office/word/2010/wordprocessingShape">
                  <wps:wsp>
                    <wps:cNvCnPr/>
                    <wps:spPr>
                      <a:xfrm>
                        <a:off x="0" y="0"/>
                        <a:ext cx="69951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CEFD5E" id="Straight Connector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pt,8.85pt" to="545.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" strokecolor="black [3200]" strokeweight="1pt">
              <v:stroke joinstyle="miter"/>
            </v:line>
          </w:pict>
        </mc:Fallback>
      </mc:AlternateContent>
    </w:r>
  </w:p>
  <w:p w14:paraId="705AC098" w14:textId="77777777" w:rsidR="000557F3" w:rsidRPr="007C3951" w:rsidRDefault="00556F12" w:rsidP="00556F12">
    <w:pPr>
      <w:pStyle w:val="Footer"/>
      <w:jc w:val="center"/>
      <w:rPr>
        <w:rFonts w:ascii="Frutiger LT Std 45 Light" w:hAnsi="Frutiger LT Std 45 Light"/>
        <w:b/>
        <w:sz w:val="20"/>
      </w:rPr>
    </w:pPr>
    <w:r w:rsidRPr="007C3951">
      <w:rPr>
        <w:rFonts w:ascii="Frutiger LT Std 45 Light" w:hAnsi="Frutiger LT Std 45 Light"/>
        <w:b/>
        <w:sz w:val="20"/>
      </w:rPr>
      <w:t>Sargent and Greenleaf, Inc.</w:t>
    </w:r>
  </w:p>
  <w:p w14:paraId="649B7EF4" w14:textId="77777777" w:rsidR="00556F12" w:rsidRPr="007C3951" w:rsidRDefault="00556F12" w:rsidP="00556F12">
    <w:pPr>
      <w:pStyle w:val="Footer"/>
      <w:jc w:val="center"/>
      <w:rPr>
        <w:rFonts w:ascii="Frutiger LT Std 45 Light" w:hAnsi="Frutiger LT Std 45 Light"/>
        <w:sz w:val="18"/>
      </w:rPr>
    </w:pPr>
    <w:r w:rsidRPr="007C3951">
      <w:rPr>
        <w:rFonts w:ascii="Frutiger LT Std 45 Light" w:hAnsi="Frutiger LT Std 45 Light"/>
        <w:sz w:val="18"/>
      </w:rPr>
      <w:t xml:space="preserve">One Security Drive, Nicholasville, KY </w:t>
    </w:r>
    <w:r w:rsidR="0074341E" w:rsidRPr="007C3951">
      <w:rPr>
        <w:rFonts w:ascii="Frutiger LT Std 45 Light" w:hAnsi="Frutiger LT Std 45 Light"/>
        <w:sz w:val="18"/>
      </w:rPr>
      <w:t xml:space="preserve">40356 </w:t>
    </w:r>
    <w:r w:rsidR="0074341E">
      <w:rPr>
        <w:rFonts w:ascii="Frutiger LT Std 45 Light" w:hAnsi="Frutiger LT Std 45 Light"/>
        <w:sz w:val="18"/>
      </w:rPr>
      <w:t xml:space="preserve">| </w:t>
    </w:r>
    <w:r w:rsidR="0074341E" w:rsidRPr="007C3951">
      <w:rPr>
        <w:rFonts w:ascii="Frutiger LT Std 45 Light" w:hAnsi="Frutiger LT Std 45 Light"/>
        <w:sz w:val="18"/>
      </w:rPr>
      <w:t>859.885.9411</w:t>
    </w:r>
    <w:r w:rsidR="007C3951">
      <w:rPr>
        <w:rFonts w:ascii="Frutiger LT Std 45 Light" w:hAnsi="Frutiger LT Std 45 Light"/>
        <w:sz w:val="18"/>
      </w:rPr>
      <w:t xml:space="preserve"> </w:t>
    </w:r>
    <w:r w:rsidR="0074341E" w:rsidRPr="007C3951">
      <w:rPr>
        <w:rFonts w:ascii="Frutiger LT Std 45 Light" w:hAnsi="Frutiger LT Std 45 Light"/>
        <w:sz w:val="18"/>
      </w:rPr>
      <w:t>|</w:t>
    </w:r>
    <w:r w:rsidR="0074341E">
      <w:rPr>
        <w:rFonts w:ascii="Frutiger LT Std 45 Light" w:hAnsi="Frutiger LT Std 45 Light"/>
        <w:sz w:val="18"/>
      </w:rPr>
      <w:t xml:space="preserve"> </w:t>
    </w:r>
    <w:r w:rsidR="0074341E" w:rsidRPr="007C3951">
      <w:rPr>
        <w:rFonts w:ascii="Frutiger LT Std 45 Light" w:hAnsi="Frutiger LT Std 45 Light"/>
        <w:sz w:val="18"/>
      </w:rPr>
      <w:t>800.826.7652</w:t>
    </w:r>
    <w:r w:rsidR="0074341E">
      <w:rPr>
        <w:rFonts w:ascii="Frutiger LT Std 45 Light" w:hAnsi="Frutiger LT Std 45 Light"/>
        <w:sz w:val="18"/>
      </w:rPr>
      <w:t xml:space="preserve"> </w:t>
    </w:r>
    <w:r w:rsidR="0074341E" w:rsidRPr="007C3951">
      <w:rPr>
        <w:rFonts w:ascii="Frutiger LT Std 45 Light" w:hAnsi="Frutiger LT Std 45 Light"/>
        <w:sz w:val="18"/>
      </w:rPr>
      <w:t>|</w:t>
    </w:r>
    <w:r w:rsidR="0074341E">
      <w:rPr>
        <w:rFonts w:ascii="Frutiger LT Std 45 Light" w:hAnsi="Frutiger LT Std 45 Light"/>
        <w:sz w:val="18"/>
      </w:rPr>
      <w:t xml:space="preserve"> </w:t>
    </w:r>
    <w:r w:rsidR="0074341E" w:rsidRPr="007C3951">
      <w:rPr>
        <w:rFonts w:ascii="Frutiger LT Std 45 Light" w:hAnsi="Frutiger LT Std 45 Light"/>
        <w:sz w:val="18"/>
      </w:rPr>
      <w:t>www.sargentandgreenleaf.com</w:t>
    </w:r>
  </w:p>
  <w:p w14:paraId="3C623AAC" w14:textId="77777777" w:rsidR="00556F12" w:rsidRPr="007C3951" w:rsidRDefault="00556F12" w:rsidP="00556F12">
    <w:pPr>
      <w:pStyle w:val="Footer"/>
      <w:jc w:val="center"/>
      <w:rPr>
        <w:rFonts w:ascii="Frutiger LT Std 45 Light" w:hAnsi="Frutiger LT Std 45 Light"/>
        <w:sz w:val="18"/>
      </w:rPr>
    </w:pPr>
    <w:r w:rsidRPr="007C3951">
      <w:rPr>
        <w:rFonts w:ascii="Frutiger LT Std 45 Light" w:hAnsi="Frutiger LT Std 45 Light"/>
        <w:sz w:val="18"/>
      </w:rPr>
      <w:t>A Wholly-Owned Subsidiary of S</w:t>
    </w:r>
    <w:r w:rsidR="00B4433F">
      <w:rPr>
        <w:rFonts w:ascii="Frutiger LT Std 45 Light" w:hAnsi="Frutiger LT Std 45 Light"/>
        <w:sz w:val="18"/>
      </w:rPr>
      <w:t>TANLEY</w:t>
    </w:r>
    <w:r w:rsidRPr="007C3951">
      <w:rPr>
        <w:rFonts w:ascii="Frutiger LT Std 45 Light" w:hAnsi="Frutiger LT Std 45 Light"/>
        <w:sz w:val="18"/>
      </w:rPr>
      <w:t xml:space="preserve"> Security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81E3C" w14:textId="77777777" w:rsidR="00274E91" w:rsidRDefault="00274E91" w:rsidP="0066686C">
      <w:pPr>
        <w:spacing w:after="0" w:line="240" w:lineRule="auto"/>
      </w:pPr>
      <w:r>
        <w:separator/>
      </w:r>
    </w:p>
  </w:footnote>
  <w:footnote w:type="continuationSeparator" w:id="0">
    <w:p w14:paraId="4CEA3EF6" w14:textId="77777777" w:rsidR="00274E91" w:rsidRDefault="00274E91" w:rsidP="006668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95E87" w14:textId="77777777" w:rsidR="0066686C" w:rsidRDefault="00274F39" w:rsidP="00C76C54">
    <w:pPr>
      <w:pStyle w:val="Header"/>
    </w:pPr>
    <w:r>
      <w:rPr>
        <w:noProof/>
      </w:rPr>
      <w:drawing>
        <wp:inline distT="0" distB="0" distL="0" distR="0" wp14:anchorId="33E3E194" wp14:editId="4851CA4D">
          <wp:extent cx="6858000" cy="807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2.tif"/>
                  <pic:cNvPicPr/>
                </pic:nvPicPr>
                <pic:blipFill>
                  <a:blip r:embed="rId1">
                    <a:extLst>
                      <a:ext uri="{28A0092B-C50C-407E-A947-70E740481C1C}">
                        <a14:useLocalDpi xmlns:a14="http://schemas.microsoft.com/office/drawing/2010/main" val="0"/>
                      </a:ext>
                    </a:extLst>
                  </a:blip>
                  <a:stretch>
                    <a:fillRect/>
                  </a:stretch>
                </pic:blipFill>
                <pic:spPr>
                  <a:xfrm>
                    <a:off x="0" y="0"/>
                    <a:ext cx="6858000" cy="8070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8D22CD"/>
    <w:multiLevelType w:val="hybridMultilevel"/>
    <w:tmpl w:val="7C76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32416B"/>
    <w:multiLevelType w:val="hybridMultilevel"/>
    <w:tmpl w:val="B5483C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D8E"/>
    <w:rsid w:val="00002947"/>
    <w:rsid w:val="00024596"/>
    <w:rsid w:val="000557F3"/>
    <w:rsid w:val="00072C97"/>
    <w:rsid w:val="000813E5"/>
    <w:rsid w:val="00091D8E"/>
    <w:rsid w:val="000A6DF9"/>
    <w:rsid w:val="000D7535"/>
    <w:rsid w:val="000F2272"/>
    <w:rsid w:val="000F692A"/>
    <w:rsid w:val="001425D9"/>
    <w:rsid w:val="001846D5"/>
    <w:rsid w:val="0018773B"/>
    <w:rsid w:val="001A3FDC"/>
    <w:rsid w:val="001C4C5E"/>
    <w:rsid w:val="001C7FBD"/>
    <w:rsid w:val="001E68F0"/>
    <w:rsid w:val="00203D99"/>
    <w:rsid w:val="00215496"/>
    <w:rsid w:val="00227198"/>
    <w:rsid w:val="00242F47"/>
    <w:rsid w:val="00274E91"/>
    <w:rsid w:val="00274F39"/>
    <w:rsid w:val="00285496"/>
    <w:rsid w:val="00314A6E"/>
    <w:rsid w:val="00333932"/>
    <w:rsid w:val="00344D39"/>
    <w:rsid w:val="00367450"/>
    <w:rsid w:val="00374A39"/>
    <w:rsid w:val="003B652B"/>
    <w:rsid w:val="003C75A2"/>
    <w:rsid w:val="00400320"/>
    <w:rsid w:val="004670CD"/>
    <w:rsid w:val="00556F12"/>
    <w:rsid w:val="00570C55"/>
    <w:rsid w:val="00594413"/>
    <w:rsid w:val="00594983"/>
    <w:rsid w:val="005A4651"/>
    <w:rsid w:val="005E115A"/>
    <w:rsid w:val="005E6692"/>
    <w:rsid w:val="005F73D7"/>
    <w:rsid w:val="0061254D"/>
    <w:rsid w:val="006205A9"/>
    <w:rsid w:val="00620972"/>
    <w:rsid w:val="0066686C"/>
    <w:rsid w:val="00682BD7"/>
    <w:rsid w:val="00690A13"/>
    <w:rsid w:val="006F0940"/>
    <w:rsid w:val="006F7110"/>
    <w:rsid w:val="00724327"/>
    <w:rsid w:val="00736787"/>
    <w:rsid w:val="0074044A"/>
    <w:rsid w:val="0074070F"/>
    <w:rsid w:val="0074341E"/>
    <w:rsid w:val="007717C6"/>
    <w:rsid w:val="00771D54"/>
    <w:rsid w:val="00786FEF"/>
    <w:rsid w:val="007875CC"/>
    <w:rsid w:val="00792871"/>
    <w:rsid w:val="007B22C0"/>
    <w:rsid w:val="007C3951"/>
    <w:rsid w:val="007C5D86"/>
    <w:rsid w:val="00824BCC"/>
    <w:rsid w:val="0087186C"/>
    <w:rsid w:val="008C56F3"/>
    <w:rsid w:val="00900D23"/>
    <w:rsid w:val="00926B5A"/>
    <w:rsid w:val="0093268D"/>
    <w:rsid w:val="009F6B04"/>
    <w:rsid w:val="009F6C32"/>
    <w:rsid w:val="00A04F9B"/>
    <w:rsid w:val="00A05649"/>
    <w:rsid w:val="00A521CD"/>
    <w:rsid w:val="00A851D6"/>
    <w:rsid w:val="00A970B1"/>
    <w:rsid w:val="00AF0EEC"/>
    <w:rsid w:val="00B20293"/>
    <w:rsid w:val="00B4433F"/>
    <w:rsid w:val="00B927EB"/>
    <w:rsid w:val="00B93D7B"/>
    <w:rsid w:val="00BA624C"/>
    <w:rsid w:val="00BB4DAD"/>
    <w:rsid w:val="00BD0857"/>
    <w:rsid w:val="00BD57A9"/>
    <w:rsid w:val="00C5311C"/>
    <w:rsid w:val="00C76C54"/>
    <w:rsid w:val="00C9218E"/>
    <w:rsid w:val="00CB4DC2"/>
    <w:rsid w:val="00CE3FC8"/>
    <w:rsid w:val="00CE5434"/>
    <w:rsid w:val="00D10347"/>
    <w:rsid w:val="00D14F28"/>
    <w:rsid w:val="00D4528E"/>
    <w:rsid w:val="00DE33FA"/>
    <w:rsid w:val="00E03A91"/>
    <w:rsid w:val="00E16247"/>
    <w:rsid w:val="00E468D8"/>
    <w:rsid w:val="00E95180"/>
    <w:rsid w:val="00ED5DB7"/>
    <w:rsid w:val="00EE241F"/>
    <w:rsid w:val="00FE1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01E48"/>
  <w15:docId w15:val="{D303A753-FFFE-48DA-867B-AEA3589A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86C"/>
  </w:style>
  <w:style w:type="paragraph" w:styleId="Footer">
    <w:name w:val="footer"/>
    <w:basedOn w:val="Normal"/>
    <w:link w:val="FooterChar"/>
    <w:unhideWhenUsed/>
    <w:rsid w:val="00666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86C"/>
  </w:style>
  <w:style w:type="paragraph" w:styleId="NoSpacing">
    <w:name w:val="No Spacing"/>
    <w:uiPriority w:val="1"/>
    <w:qFormat/>
    <w:rsid w:val="0066686C"/>
    <w:pPr>
      <w:spacing w:after="0" w:line="240" w:lineRule="auto"/>
    </w:pPr>
    <w:rPr>
      <w:color w:val="44546A" w:themeColor="text2"/>
      <w:sz w:val="20"/>
      <w:szCs w:val="20"/>
    </w:rPr>
  </w:style>
  <w:style w:type="character" w:styleId="Hyperlink">
    <w:name w:val="Hyperlink"/>
    <w:basedOn w:val="DefaultParagraphFont"/>
    <w:uiPriority w:val="99"/>
    <w:unhideWhenUsed/>
    <w:rsid w:val="000813E5"/>
    <w:rPr>
      <w:color w:val="0563C1" w:themeColor="hyperlink"/>
      <w:u w:val="single"/>
    </w:rPr>
  </w:style>
  <w:style w:type="paragraph" w:styleId="ListParagraph">
    <w:name w:val="List Paragraph"/>
    <w:basedOn w:val="Normal"/>
    <w:uiPriority w:val="34"/>
    <w:qFormat/>
    <w:rsid w:val="005E6692"/>
    <w:pPr>
      <w:spacing w:after="0" w:line="240" w:lineRule="auto"/>
      <w:ind w:left="720"/>
      <w:contextualSpacing/>
    </w:pPr>
    <w:rPr>
      <w:rFonts w:ascii="Arial" w:eastAsia="Times New Roman" w:hAnsi="Arial" w:cs="Times New Roman"/>
      <w:szCs w:val="24"/>
    </w:rPr>
  </w:style>
  <w:style w:type="paragraph" w:styleId="BalloonText">
    <w:name w:val="Balloon Text"/>
    <w:basedOn w:val="Normal"/>
    <w:link w:val="BalloonTextChar"/>
    <w:uiPriority w:val="99"/>
    <w:semiHidden/>
    <w:unhideWhenUsed/>
    <w:rsid w:val="000557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7F3"/>
    <w:rPr>
      <w:rFonts w:ascii="Segoe UI" w:hAnsi="Segoe UI" w:cs="Segoe UI"/>
      <w:sz w:val="18"/>
      <w:szCs w:val="18"/>
    </w:rPr>
  </w:style>
  <w:style w:type="character" w:styleId="FollowedHyperlink">
    <w:name w:val="FollowedHyperlink"/>
    <w:basedOn w:val="DefaultParagraphFont"/>
    <w:uiPriority w:val="99"/>
    <w:semiHidden/>
    <w:unhideWhenUsed/>
    <w:rsid w:val="00570C55"/>
    <w:rPr>
      <w:color w:val="954F72" w:themeColor="followedHyperlink"/>
      <w:u w:val="single"/>
    </w:rPr>
  </w:style>
  <w:style w:type="table" w:styleId="TableGrid">
    <w:name w:val="Table Grid"/>
    <w:basedOn w:val="TableNormal"/>
    <w:uiPriority w:val="39"/>
    <w:rsid w:val="00CE3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37825">
      <w:bodyDiv w:val="1"/>
      <w:marLeft w:val="0"/>
      <w:marRight w:val="0"/>
      <w:marTop w:val="0"/>
      <w:marBottom w:val="0"/>
      <w:divBdr>
        <w:top w:val="none" w:sz="0" w:space="0" w:color="auto"/>
        <w:left w:val="none" w:sz="0" w:space="0" w:color="auto"/>
        <w:bottom w:val="none" w:sz="0" w:space="0" w:color="auto"/>
        <w:right w:val="none" w:sz="0" w:space="0" w:color="auto"/>
      </w:divBdr>
    </w:div>
    <w:div w:id="141774955">
      <w:bodyDiv w:val="1"/>
      <w:marLeft w:val="0"/>
      <w:marRight w:val="0"/>
      <w:marTop w:val="0"/>
      <w:marBottom w:val="0"/>
      <w:divBdr>
        <w:top w:val="none" w:sz="0" w:space="0" w:color="auto"/>
        <w:left w:val="none" w:sz="0" w:space="0" w:color="auto"/>
        <w:bottom w:val="none" w:sz="0" w:space="0" w:color="auto"/>
        <w:right w:val="none" w:sz="0" w:space="0" w:color="auto"/>
      </w:divBdr>
    </w:div>
    <w:div w:id="268393358">
      <w:bodyDiv w:val="1"/>
      <w:marLeft w:val="0"/>
      <w:marRight w:val="0"/>
      <w:marTop w:val="0"/>
      <w:marBottom w:val="0"/>
      <w:divBdr>
        <w:top w:val="none" w:sz="0" w:space="0" w:color="auto"/>
        <w:left w:val="none" w:sz="0" w:space="0" w:color="auto"/>
        <w:bottom w:val="none" w:sz="0" w:space="0" w:color="auto"/>
        <w:right w:val="none" w:sz="0" w:space="0" w:color="auto"/>
      </w:divBdr>
    </w:div>
    <w:div w:id="628626851">
      <w:bodyDiv w:val="1"/>
      <w:marLeft w:val="0"/>
      <w:marRight w:val="0"/>
      <w:marTop w:val="0"/>
      <w:marBottom w:val="0"/>
      <w:divBdr>
        <w:top w:val="none" w:sz="0" w:space="0" w:color="auto"/>
        <w:left w:val="none" w:sz="0" w:space="0" w:color="auto"/>
        <w:bottom w:val="none" w:sz="0" w:space="0" w:color="auto"/>
        <w:right w:val="none" w:sz="0" w:space="0" w:color="auto"/>
      </w:divBdr>
    </w:div>
    <w:div w:id="1264613543">
      <w:bodyDiv w:val="1"/>
      <w:marLeft w:val="0"/>
      <w:marRight w:val="0"/>
      <w:marTop w:val="0"/>
      <w:marBottom w:val="0"/>
      <w:divBdr>
        <w:top w:val="none" w:sz="0" w:space="0" w:color="auto"/>
        <w:left w:val="none" w:sz="0" w:space="0" w:color="auto"/>
        <w:bottom w:val="none" w:sz="0" w:space="0" w:color="auto"/>
        <w:right w:val="none" w:sz="0" w:space="0" w:color="auto"/>
      </w:divBdr>
    </w:div>
    <w:div w:id="1520314375">
      <w:bodyDiv w:val="1"/>
      <w:marLeft w:val="0"/>
      <w:marRight w:val="0"/>
      <w:marTop w:val="0"/>
      <w:marBottom w:val="0"/>
      <w:divBdr>
        <w:top w:val="none" w:sz="0" w:space="0" w:color="auto"/>
        <w:left w:val="none" w:sz="0" w:space="0" w:color="auto"/>
        <w:bottom w:val="none" w:sz="0" w:space="0" w:color="auto"/>
        <w:right w:val="none" w:sz="0" w:space="0" w:color="auto"/>
      </w:divBdr>
    </w:div>
    <w:div w:id="1737975676">
      <w:bodyDiv w:val="1"/>
      <w:marLeft w:val="0"/>
      <w:marRight w:val="0"/>
      <w:marTop w:val="0"/>
      <w:marBottom w:val="0"/>
      <w:divBdr>
        <w:top w:val="none" w:sz="0" w:space="0" w:color="auto"/>
        <w:left w:val="none" w:sz="0" w:space="0" w:color="auto"/>
        <w:bottom w:val="none" w:sz="0" w:space="0" w:color="auto"/>
        <w:right w:val="none" w:sz="0" w:space="0" w:color="auto"/>
      </w:divBdr>
    </w:div>
    <w:div w:id="1847750420">
      <w:bodyDiv w:val="1"/>
      <w:marLeft w:val="0"/>
      <w:marRight w:val="0"/>
      <w:marTop w:val="0"/>
      <w:marBottom w:val="0"/>
      <w:divBdr>
        <w:top w:val="none" w:sz="0" w:space="0" w:color="auto"/>
        <w:left w:val="none" w:sz="0" w:space="0" w:color="auto"/>
        <w:bottom w:val="none" w:sz="0" w:space="0" w:color="auto"/>
        <w:right w:val="none" w:sz="0" w:space="0" w:color="auto"/>
      </w:divBdr>
    </w:div>
    <w:div w:id="2011713874">
      <w:bodyDiv w:val="1"/>
      <w:marLeft w:val="0"/>
      <w:marRight w:val="0"/>
      <w:marTop w:val="0"/>
      <w:marBottom w:val="0"/>
      <w:divBdr>
        <w:top w:val="none" w:sz="0" w:space="0" w:color="auto"/>
        <w:left w:val="none" w:sz="0" w:space="0" w:color="auto"/>
        <w:bottom w:val="none" w:sz="0" w:space="0" w:color="auto"/>
        <w:right w:val="none" w:sz="0" w:space="0" w:color="auto"/>
      </w:divBdr>
    </w:div>
    <w:div w:id="2045903387">
      <w:bodyDiv w:val="1"/>
      <w:marLeft w:val="0"/>
      <w:marRight w:val="0"/>
      <w:marTop w:val="0"/>
      <w:marBottom w:val="0"/>
      <w:divBdr>
        <w:top w:val="none" w:sz="0" w:space="0" w:color="auto"/>
        <w:left w:val="none" w:sz="0" w:space="0" w:color="auto"/>
        <w:bottom w:val="none" w:sz="0" w:space="0" w:color="auto"/>
        <w:right w:val="none" w:sz="0" w:space="0" w:color="auto"/>
      </w:divBdr>
    </w:div>
    <w:div w:id="205724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gentandgreenleaf.com/files/3615/1562/2447/630-902-ASWD-OperInstr.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031DE-006D-48AF-B936-FB52F1127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250</Words>
  <Characters>1428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Edney, Kelly</dc:creator>
  <cp:lastModifiedBy>Cunningham, Patrick</cp:lastModifiedBy>
  <cp:revision>3</cp:revision>
  <cp:lastPrinted>2016-12-05T16:23:00Z</cp:lastPrinted>
  <dcterms:created xsi:type="dcterms:W3CDTF">2018-09-05T20:34:00Z</dcterms:created>
  <dcterms:modified xsi:type="dcterms:W3CDTF">2018-09-05T20:37:00Z</dcterms:modified>
</cp:coreProperties>
</file>