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AA" w:rsidRDefault="007E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right="-90"/>
        <w:jc w:val="right"/>
        <w:rPr>
          <w:rFonts w:ascii="Arvo" w:eastAsia="Arvo" w:hAnsi="Arvo" w:cs="Arvo"/>
          <w:i/>
          <w:color w:val="666666"/>
        </w:rPr>
      </w:pPr>
    </w:p>
    <w:p w:rsidR="00245F23" w:rsidRPr="00245F23" w:rsidRDefault="00245F23" w:rsidP="00245F23">
      <w:pPr>
        <w:spacing w:after="0" w:line="240" w:lineRule="auto"/>
        <w:ind w:right="-270"/>
        <w:rPr>
          <w:b/>
          <w:sz w:val="28"/>
          <w:szCs w:val="28"/>
          <w:u w:val="single"/>
        </w:rPr>
      </w:pPr>
      <w:r w:rsidRPr="00245F23">
        <w:rPr>
          <w:b/>
          <w:sz w:val="28"/>
          <w:szCs w:val="28"/>
          <w:u w:val="single"/>
        </w:rPr>
        <w:t>Bonding Quick Reference Guide</w:t>
      </w:r>
    </w:p>
    <w:p w:rsidR="00245F23" w:rsidRDefault="00245F23" w:rsidP="00245F23">
      <w:pPr>
        <w:spacing w:after="0" w:line="240" w:lineRule="auto"/>
        <w:ind w:right="-270"/>
        <w:rPr>
          <w:b/>
          <w:bCs/>
          <w:sz w:val="28"/>
          <w:szCs w:val="28"/>
        </w:rPr>
      </w:pPr>
    </w:p>
    <w:p w:rsidR="00245F23" w:rsidRPr="00C74703" w:rsidRDefault="00245F23" w:rsidP="00245F23">
      <w:pPr>
        <w:spacing w:after="0" w:line="240" w:lineRule="auto"/>
        <w:ind w:right="-270"/>
        <w:rPr>
          <w:b/>
          <w:bCs/>
          <w:sz w:val="28"/>
          <w:szCs w:val="28"/>
        </w:rPr>
      </w:pPr>
      <w:r w:rsidRPr="00C74703">
        <w:rPr>
          <w:b/>
          <w:bCs/>
          <w:sz w:val="28"/>
          <w:szCs w:val="28"/>
        </w:rPr>
        <w:t>Step 1: Prepare Brackets</w:t>
      </w:r>
    </w:p>
    <w:p w:rsidR="00245F23" w:rsidRPr="00AE06DE" w:rsidRDefault="00245F23" w:rsidP="00245F23">
      <w:pPr>
        <w:pStyle w:val="ListParagraph"/>
        <w:numPr>
          <w:ilvl w:val="0"/>
          <w:numId w:val="4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Add light-cur</w:t>
      </w:r>
      <w:r w:rsidR="00BA3AD5">
        <w:rPr>
          <w:sz w:val="28"/>
          <w:szCs w:val="28"/>
        </w:rPr>
        <w:t>ed orthodontic adhesive of choice</w:t>
      </w:r>
      <w:bookmarkStart w:id="0" w:name="_GoBack"/>
      <w:bookmarkEnd w:id="0"/>
      <w:r w:rsidRPr="00AE06DE">
        <w:rPr>
          <w:sz w:val="28"/>
          <w:szCs w:val="28"/>
        </w:rPr>
        <w:t xml:space="preserve"> to the LightForce Orthodontic bracket base</w:t>
      </w:r>
      <w:r>
        <w:rPr>
          <w:sz w:val="28"/>
          <w:szCs w:val="28"/>
        </w:rPr>
        <w:t>.</w:t>
      </w:r>
    </w:p>
    <w:p w:rsidR="00245F23" w:rsidRPr="00AE06DE" w:rsidRDefault="00245F23" w:rsidP="00245F23">
      <w:pPr>
        <w:pStyle w:val="ListParagraph"/>
        <w:numPr>
          <w:ilvl w:val="0"/>
          <w:numId w:val="4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Repeat for each segmented tray</w:t>
      </w:r>
      <w:r>
        <w:rPr>
          <w:sz w:val="28"/>
          <w:szCs w:val="28"/>
        </w:rPr>
        <w:t>.</w:t>
      </w:r>
    </w:p>
    <w:p w:rsidR="00245F23" w:rsidRPr="00AE06DE" w:rsidRDefault="00245F23" w:rsidP="00245F23">
      <w:pPr>
        <w:pStyle w:val="ListParagraph"/>
        <w:numPr>
          <w:ilvl w:val="0"/>
          <w:numId w:val="4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Ensure brackets are positioned correctly in the IDB jigs</w:t>
      </w:r>
      <w:r>
        <w:rPr>
          <w:sz w:val="28"/>
          <w:szCs w:val="28"/>
        </w:rPr>
        <w:t>.</w:t>
      </w:r>
    </w:p>
    <w:p w:rsidR="00245F23" w:rsidRPr="00AE06DE" w:rsidRDefault="00245F23" w:rsidP="00245F23">
      <w:pPr>
        <w:pStyle w:val="ListParagraph"/>
        <w:numPr>
          <w:ilvl w:val="0"/>
          <w:numId w:val="4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 xml:space="preserve">Close the box. The LightForce packaging acts as a light box and will protect the adhesive from ambient light (for up to 60 minutes). </w:t>
      </w:r>
    </w:p>
    <w:p w:rsidR="00245F23" w:rsidRPr="00AE06DE" w:rsidRDefault="00245F23" w:rsidP="00245F23">
      <w:pPr>
        <w:pStyle w:val="ListParagraph"/>
        <w:numPr>
          <w:ilvl w:val="0"/>
          <w:numId w:val="4"/>
        </w:numPr>
        <w:spacing w:after="0" w:line="240" w:lineRule="auto"/>
        <w:ind w:right="-270"/>
        <w:rPr>
          <w:b/>
          <w:bCs/>
          <w:i/>
          <w:iCs/>
          <w:sz w:val="28"/>
          <w:szCs w:val="28"/>
          <w:u w:val="single"/>
        </w:rPr>
      </w:pPr>
      <w:r w:rsidRPr="00AE06DE">
        <w:rPr>
          <w:sz w:val="28"/>
          <w:szCs w:val="28"/>
        </w:rPr>
        <w:t xml:space="preserve">Tip – LightForce brackets require less cement than traditional brackets. </w:t>
      </w:r>
      <w:r w:rsidRPr="00AE06DE">
        <w:rPr>
          <w:b/>
          <w:bCs/>
          <w:i/>
          <w:iCs/>
          <w:sz w:val="28"/>
          <w:szCs w:val="28"/>
          <w:u w:val="single"/>
        </w:rPr>
        <w:t xml:space="preserve">Apply sparingly to avoid unnecessary flash. </w:t>
      </w:r>
    </w:p>
    <w:p w:rsidR="00245F23" w:rsidRPr="00AE06DE" w:rsidRDefault="00245F23" w:rsidP="00245F23">
      <w:pPr>
        <w:pStyle w:val="ListParagraph"/>
        <w:numPr>
          <w:ilvl w:val="0"/>
          <w:numId w:val="4"/>
        </w:numPr>
        <w:spacing w:after="0" w:line="240" w:lineRule="auto"/>
        <w:ind w:right="-270"/>
        <w:rPr>
          <w:b/>
          <w:bCs/>
          <w:i/>
          <w:iCs/>
          <w:sz w:val="28"/>
          <w:szCs w:val="28"/>
          <w:u w:val="single"/>
        </w:rPr>
      </w:pPr>
      <w:r w:rsidRPr="00AE06DE">
        <w:rPr>
          <w:sz w:val="28"/>
          <w:szCs w:val="28"/>
        </w:rPr>
        <w:t xml:space="preserve">Tip – Preparing the brackets in advance save chair time. The box can be used as a staging tray until the moment of bonding. </w:t>
      </w:r>
    </w:p>
    <w:p w:rsidR="00245F23" w:rsidRPr="00AE06DE" w:rsidRDefault="00245F23" w:rsidP="00245F23">
      <w:pPr>
        <w:spacing w:after="0" w:line="240" w:lineRule="auto"/>
        <w:ind w:right="-270"/>
        <w:rPr>
          <w:sz w:val="28"/>
          <w:szCs w:val="28"/>
        </w:rPr>
      </w:pPr>
    </w:p>
    <w:p w:rsidR="00245F23" w:rsidRPr="00C74703" w:rsidRDefault="00245F23" w:rsidP="00245F23">
      <w:pPr>
        <w:spacing w:after="0" w:line="240" w:lineRule="auto"/>
        <w:ind w:right="-270"/>
        <w:rPr>
          <w:b/>
          <w:bCs/>
          <w:sz w:val="28"/>
          <w:szCs w:val="28"/>
        </w:rPr>
      </w:pPr>
      <w:r w:rsidRPr="00C74703">
        <w:rPr>
          <w:b/>
          <w:bCs/>
          <w:sz w:val="28"/>
          <w:szCs w:val="28"/>
        </w:rPr>
        <w:t>Step 2: Prep the Patient for Bonding</w:t>
      </w:r>
    </w:p>
    <w:p w:rsidR="00245F23" w:rsidRPr="00AE06DE" w:rsidRDefault="00245F23" w:rsidP="00245F23">
      <w:pPr>
        <w:pStyle w:val="ListParagraph"/>
        <w:numPr>
          <w:ilvl w:val="0"/>
          <w:numId w:val="5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Polish, dry, and isolate the patient’s teeth from saliva.</w:t>
      </w:r>
    </w:p>
    <w:p w:rsidR="00245F23" w:rsidRPr="00AE06DE" w:rsidRDefault="00245F23" w:rsidP="00245F23">
      <w:pPr>
        <w:pStyle w:val="ListParagraph"/>
        <w:numPr>
          <w:ilvl w:val="0"/>
          <w:numId w:val="5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Etch/prime the teeth using orthodontist’s method of choice.</w:t>
      </w:r>
    </w:p>
    <w:p w:rsidR="00245F23" w:rsidRPr="00AE06DE" w:rsidRDefault="00245F23" w:rsidP="00245F23">
      <w:pPr>
        <w:spacing w:after="0" w:line="240" w:lineRule="auto"/>
        <w:ind w:right="-270"/>
        <w:rPr>
          <w:sz w:val="28"/>
          <w:szCs w:val="28"/>
        </w:rPr>
      </w:pPr>
    </w:p>
    <w:p w:rsidR="00245F23" w:rsidRPr="00C74703" w:rsidRDefault="00245F23" w:rsidP="00245F23">
      <w:pPr>
        <w:spacing w:after="0" w:line="240" w:lineRule="auto"/>
        <w:ind w:right="-270"/>
        <w:rPr>
          <w:b/>
          <w:bCs/>
          <w:sz w:val="28"/>
          <w:szCs w:val="28"/>
        </w:rPr>
      </w:pPr>
      <w:r w:rsidRPr="00C74703">
        <w:rPr>
          <w:b/>
          <w:bCs/>
          <w:sz w:val="28"/>
          <w:szCs w:val="28"/>
        </w:rPr>
        <w:t>Step 3: Bonding Procedure</w:t>
      </w:r>
    </w:p>
    <w:p w:rsidR="00245F23" w:rsidRPr="00AE06DE" w:rsidRDefault="00245F23" w:rsidP="00245F23">
      <w:pPr>
        <w:pStyle w:val="ListParagraph"/>
        <w:numPr>
          <w:ilvl w:val="0"/>
          <w:numId w:val="6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Place IDB jigs on patient’s teeth with mild occlusal pressure. (no need to place pressure on the labial surface)</w:t>
      </w:r>
    </w:p>
    <w:p w:rsidR="00245F23" w:rsidRPr="00AE06DE" w:rsidRDefault="00245F23" w:rsidP="00245F23">
      <w:pPr>
        <w:pStyle w:val="ListParagraph"/>
        <w:numPr>
          <w:ilvl w:val="0"/>
          <w:numId w:val="6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Cure on both sides with UV light for total of 10 seconds.</w:t>
      </w:r>
    </w:p>
    <w:p w:rsidR="00245F23" w:rsidRPr="00AE06DE" w:rsidRDefault="00245F23" w:rsidP="00245F23">
      <w:pPr>
        <w:pStyle w:val="ListParagraph"/>
        <w:numPr>
          <w:ilvl w:val="0"/>
          <w:numId w:val="6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Remove the IDB tray using a scaler (or similar instrument).</w:t>
      </w:r>
    </w:p>
    <w:p w:rsidR="00245F23" w:rsidRPr="00AE06DE" w:rsidRDefault="00245F23" w:rsidP="00245F23">
      <w:pPr>
        <w:pStyle w:val="ListParagraph"/>
        <w:numPr>
          <w:ilvl w:val="0"/>
          <w:numId w:val="6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 xml:space="preserve">Release tray from the lingual side and peel towards buccally. </w:t>
      </w:r>
    </w:p>
    <w:p w:rsidR="00245F23" w:rsidRPr="00AE06DE" w:rsidRDefault="00245F23" w:rsidP="00245F23">
      <w:pPr>
        <w:spacing w:after="0" w:line="240" w:lineRule="auto"/>
        <w:ind w:right="-270"/>
        <w:rPr>
          <w:sz w:val="28"/>
          <w:szCs w:val="28"/>
        </w:rPr>
      </w:pPr>
    </w:p>
    <w:p w:rsidR="00245F23" w:rsidRPr="00C74703" w:rsidRDefault="00245F23" w:rsidP="00245F23">
      <w:pPr>
        <w:spacing w:after="0" w:line="240" w:lineRule="auto"/>
        <w:ind w:right="-270"/>
        <w:rPr>
          <w:b/>
          <w:bCs/>
          <w:sz w:val="28"/>
          <w:szCs w:val="28"/>
        </w:rPr>
      </w:pPr>
      <w:r w:rsidRPr="00C74703">
        <w:rPr>
          <w:b/>
          <w:bCs/>
          <w:sz w:val="28"/>
          <w:szCs w:val="28"/>
        </w:rPr>
        <w:t>Step 4: Finishing</w:t>
      </w:r>
    </w:p>
    <w:p w:rsidR="00245F23" w:rsidRPr="00AE06DE" w:rsidRDefault="00245F23" w:rsidP="00245F23">
      <w:pPr>
        <w:pStyle w:val="ListParagraph"/>
        <w:numPr>
          <w:ilvl w:val="0"/>
          <w:numId w:val="7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Cure brackets again from all angles for final cure (about 10 seconds).</w:t>
      </w:r>
    </w:p>
    <w:p w:rsidR="00245F23" w:rsidRPr="00AE06DE" w:rsidRDefault="00245F23" w:rsidP="00245F23">
      <w:pPr>
        <w:pStyle w:val="ListParagraph"/>
        <w:numPr>
          <w:ilvl w:val="0"/>
          <w:numId w:val="7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Remove any excess flash.</w:t>
      </w:r>
    </w:p>
    <w:p w:rsidR="00245F23" w:rsidRDefault="00245F23" w:rsidP="00245F23">
      <w:pPr>
        <w:pStyle w:val="ListParagraph"/>
        <w:numPr>
          <w:ilvl w:val="0"/>
          <w:numId w:val="7"/>
        </w:numPr>
        <w:spacing w:after="0" w:line="240" w:lineRule="auto"/>
        <w:ind w:right="-270"/>
        <w:rPr>
          <w:sz w:val="28"/>
          <w:szCs w:val="28"/>
        </w:rPr>
      </w:pPr>
      <w:r w:rsidRPr="00AE06DE">
        <w:rPr>
          <w:sz w:val="28"/>
          <w:szCs w:val="28"/>
        </w:rPr>
        <w:t>Ligate initial wire to brackets using conventional elastomeric “O-rings” or steel ligatures.</w:t>
      </w:r>
    </w:p>
    <w:p w:rsidR="007E17AA" w:rsidRDefault="00245F23" w:rsidP="00245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right="-90"/>
        <w:rPr>
          <w:rFonts w:ascii="Proxima Nova" w:eastAsia="Proxima Nova" w:hAnsi="Proxima Nova" w:cs="Proxima Nova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0A323" wp14:editId="19DF5D6B">
            <wp:simplePos x="0" y="0"/>
            <wp:positionH relativeFrom="margin">
              <wp:posOffset>1117600</wp:posOffset>
            </wp:positionH>
            <wp:positionV relativeFrom="margin">
              <wp:posOffset>7169785</wp:posOffset>
            </wp:positionV>
            <wp:extent cx="3603625" cy="15017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7AA">
      <w:headerReference w:type="default" r:id="rId9"/>
      <w:pgSz w:w="12240" w:h="15840"/>
      <w:pgMar w:top="5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962" w:rsidRDefault="00156962">
      <w:pPr>
        <w:spacing w:after="0" w:line="240" w:lineRule="auto"/>
      </w:pPr>
      <w:r>
        <w:separator/>
      </w:r>
    </w:p>
  </w:endnote>
  <w:endnote w:type="continuationSeparator" w:id="0">
    <w:p w:rsidR="00156962" w:rsidRDefault="001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vo">
    <w:altName w:val="Calibri"/>
    <w:panose1 w:val="020B0604020202020204"/>
    <w:charset w:val="00"/>
    <w:family w:val="auto"/>
    <w:pitch w:val="default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962" w:rsidRDefault="00156962">
      <w:pPr>
        <w:spacing w:after="0" w:line="240" w:lineRule="auto"/>
      </w:pPr>
      <w:r>
        <w:separator/>
      </w:r>
    </w:p>
  </w:footnote>
  <w:footnote w:type="continuationSeparator" w:id="0">
    <w:p w:rsidR="00156962" w:rsidRDefault="0015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AA" w:rsidRDefault="00CA5931">
    <w:pPr>
      <w:spacing w:after="0"/>
      <w:ind w:left="-360" w:right="-90"/>
      <w:jc w:val="right"/>
    </w:pPr>
    <w:r>
      <w:rPr>
        <w:rFonts w:ascii="Arvo" w:eastAsia="Arvo" w:hAnsi="Arvo" w:cs="Arvo"/>
        <w:noProof/>
        <w:sz w:val="28"/>
        <w:szCs w:val="28"/>
      </w:rPr>
      <w:drawing>
        <wp:inline distT="114300" distB="114300" distL="114300" distR="114300">
          <wp:extent cx="412750" cy="3095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000"/>
                  <a:stretch>
                    <a:fillRect/>
                  </a:stretch>
                </pic:blipFill>
                <pic:spPr>
                  <a:xfrm>
                    <a:off x="0" y="0"/>
                    <a:ext cx="412750" cy="30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vo" w:eastAsia="Arvo" w:hAnsi="Arvo" w:cs="Arvo"/>
        <w:sz w:val="28"/>
        <w:szCs w:val="28"/>
      </w:rPr>
      <w:t xml:space="preserve">LightForce </w:t>
    </w:r>
    <w:r w:rsidR="00245F23">
      <w:rPr>
        <w:rFonts w:ascii="Arvo" w:eastAsia="Arvo" w:hAnsi="Arvo" w:cs="Arvo"/>
        <w:sz w:val="28"/>
        <w:szCs w:val="28"/>
      </w:rPr>
      <w:t>Bonding Quick Reference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013"/>
    <w:multiLevelType w:val="hybridMultilevel"/>
    <w:tmpl w:val="6E6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F3D"/>
    <w:multiLevelType w:val="multilevel"/>
    <w:tmpl w:val="67522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F4FBD"/>
    <w:multiLevelType w:val="multilevel"/>
    <w:tmpl w:val="90464A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1C7F3E"/>
    <w:multiLevelType w:val="hybridMultilevel"/>
    <w:tmpl w:val="730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285D"/>
    <w:multiLevelType w:val="hybridMultilevel"/>
    <w:tmpl w:val="695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3195"/>
    <w:multiLevelType w:val="hybridMultilevel"/>
    <w:tmpl w:val="B75A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68BD"/>
    <w:multiLevelType w:val="multilevel"/>
    <w:tmpl w:val="BF665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AA"/>
    <w:rsid w:val="00156962"/>
    <w:rsid w:val="00245F23"/>
    <w:rsid w:val="007E17AA"/>
    <w:rsid w:val="00BA3AD5"/>
    <w:rsid w:val="00C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CC606"/>
  <w15:docId w15:val="{DF25908D-CBEF-CE4D-90AD-21F3247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5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D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5F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4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23"/>
  </w:style>
  <w:style w:type="paragraph" w:styleId="Footer">
    <w:name w:val="footer"/>
    <w:basedOn w:val="Normal"/>
    <w:link w:val="FooterChar"/>
    <w:uiPriority w:val="99"/>
    <w:unhideWhenUsed/>
    <w:rsid w:val="0024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vkSFpWLMQI5MnQ/21WV9y45YA==">AMUW2mW1ulyGxUhuXFijpaIEeGzK78r/XgJGkggzbNWWGzOt85JiXnweAgiykgGHutR3vOwoy4WSiZlzvt8T0VcuDSU1cjSwTBludo13ydypiYiLgC0gwRT6sUsR6uh120nb+Ko070yFRwXmm3Q3LU6BPPv8kJaah9LBVaAPQ1ZUHFFoBZp9WMprvYuvxq10++Ng02WmzEoc7SHD59KumFSrl7WwK9DdPZd2fsu/zvue2BmdAakltmtPONZm04o5p8GdWnuqa4isN8AK2Wn2E0dOb12pN0/BGevsQIlQB8M7e7IsRAd8PyePPgCC9adporcTpS8vTJFU8ZK+DjJWJ57XuVyi7qbYFm+KhJmHK38ogMToUXiI5BICv1kmhHPXBU69m1uCtW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michaelb@lightforceortho.com</dc:creator>
  <cp:lastModifiedBy>Microsoft Office User</cp:lastModifiedBy>
  <cp:revision>2</cp:revision>
  <dcterms:created xsi:type="dcterms:W3CDTF">2020-04-19T23:00:00Z</dcterms:created>
  <dcterms:modified xsi:type="dcterms:W3CDTF">2020-04-19T23:00:00Z</dcterms:modified>
</cp:coreProperties>
</file>