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982DC" w14:textId="6E297C63" w:rsidR="00756966" w:rsidRPr="00756966" w:rsidRDefault="00756966" w:rsidP="00756966">
      <w:pPr>
        <w:pStyle w:val="NormalWeb"/>
        <w:shd w:val="clear" w:color="auto" w:fill="FFFFFF"/>
        <w:rPr>
          <w:rFonts w:ascii="Arial" w:hAnsi="Arial" w:cs="Arial"/>
          <w:b/>
          <w:bCs/>
          <w:color w:val="222222"/>
          <w:sz w:val="21"/>
          <w:szCs w:val="21"/>
        </w:rPr>
      </w:pPr>
      <w:bookmarkStart w:id="0" w:name="_GoBack"/>
      <w:r w:rsidRPr="00756966">
        <w:rPr>
          <w:rFonts w:ascii="Arial" w:hAnsi="Arial" w:cs="Arial"/>
          <w:b/>
          <w:bCs/>
          <w:color w:val="222222"/>
          <w:sz w:val="21"/>
          <w:szCs w:val="21"/>
        </w:rPr>
        <w:t>FFCRA – FMLA CHILD LEAVE</w:t>
      </w:r>
    </w:p>
    <w:bookmarkEnd w:id="0"/>
    <w:p w14:paraId="1EA2B7B8" w14:textId="33AF2CE1" w:rsidR="00756966" w:rsidRDefault="00756966" w:rsidP="00756966">
      <w:pPr>
        <w:pStyle w:val="NormalWeb"/>
        <w:shd w:val="clear" w:color="auto" w:fill="FFFFFF"/>
        <w:rPr>
          <w:rFonts w:ascii="Arial" w:hAnsi="Arial" w:cs="Arial"/>
          <w:color w:val="222222"/>
          <w:sz w:val="21"/>
          <w:szCs w:val="21"/>
        </w:rPr>
      </w:pPr>
      <w:r>
        <w:rPr>
          <w:rFonts w:ascii="Arial" w:hAnsi="Arial" w:cs="Arial"/>
          <w:color w:val="222222"/>
          <w:sz w:val="21"/>
          <w:szCs w:val="21"/>
        </w:rPr>
        <w:t>The Company provides eligible employees with up to 12 weeks of emergency family and medical leave for a qualifying need related to a public health emergency.</w:t>
      </w:r>
    </w:p>
    <w:p w14:paraId="636ED327" w14:textId="77777777" w:rsidR="00756966" w:rsidRDefault="00756966" w:rsidP="00756966">
      <w:pPr>
        <w:pStyle w:val="NormalWeb"/>
        <w:shd w:val="clear" w:color="auto" w:fill="FFFFFF"/>
        <w:rPr>
          <w:rFonts w:ascii="Arial" w:hAnsi="Arial" w:cs="Arial"/>
          <w:color w:val="222222"/>
          <w:sz w:val="21"/>
          <w:szCs w:val="21"/>
        </w:rPr>
      </w:pPr>
      <w:r>
        <w:rPr>
          <w:rStyle w:val="Strong"/>
          <w:rFonts w:ascii="Arial" w:hAnsi="Arial" w:cs="Arial"/>
          <w:color w:val="222222"/>
          <w:sz w:val="21"/>
          <w:szCs w:val="21"/>
        </w:rPr>
        <w:t>Eligibility</w:t>
      </w:r>
      <w:r>
        <w:rPr>
          <w:rFonts w:ascii="Arial" w:hAnsi="Arial" w:cs="Arial"/>
          <w:b/>
          <w:bCs/>
          <w:color w:val="222222"/>
          <w:sz w:val="21"/>
          <w:szCs w:val="21"/>
        </w:rPr>
        <w:br/>
      </w:r>
      <w:r>
        <w:rPr>
          <w:rFonts w:ascii="Arial" w:hAnsi="Arial" w:cs="Arial"/>
          <w:color w:val="222222"/>
          <w:sz w:val="21"/>
          <w:szCs w:val="21"/>
        </w:rPr>
        <w:t>Emergency family and medical leave is available to all employees that have been employed by the Company for at least 30 calendar days.</w:t>
      </w:r>
    </w:p>
    <w:p w14:paraId="2DA759AF" w14:textId="77777777" w:rsidR="00756966" w:rsidRDefault="00756966" w:rsidP="00756966">
      <w:pPr>
        <w:pStyle w:val="NormalWeb"/>
        <w:shd w:val="clear" w:color="auto" w:fill="FFFFFF"/>
        <w:rPr>
          <w:rFonts w:ascii="Arial" w:hAnsi="Arial" w:cs="Arial"/>
          <w:color w:val="222222"/>
          <w:sz w:val="21"/>
          <w:szCs w:val="21"/>
        </w:rPr>
      </w:pPr>
      <w:r>
        <w:rPr>
          <w:rStyle w:val="Strong"/>
          <w:rFonts w:ascii="Arial" w:hAnsi="Arial" w:cs="Arial"/>
          <w:color w:val="222222"/>
          <w:sz w:val="21"/>
          <w:szCs w:val="21"/>
        </w:rPr>
        <w:t>Reason for Leave</w:t>
      </w:r>
      <w:r>
        <w:rPr>
          <w:rFonts w:ascii="Arial" w:hAnsi="Arial" w:cs="Arial"/>
          <w:b/>
          <w:bCs/>
          <w:color w:val="222222"/>
          <w:sz w:val="21"/>
          <w:szCs w:val="21"/>
        </w:rPr>
        <w:br/>
      </w:r>
      <w:proofErr w:type="spellStart"/>
      <w:r>
        <w:rPr>
          <w:rFonts w:ascii="Arial" w:hAnsi="Arial" w:cs="Arial"/>
          <w:color w:val="222222"/>
          <w:sz w:val="21"/>
          <w:szCs w:val="21"/>
        </w:rPr>
        <w:t>Leave</w:t>
      </w:r>
      <w:proofErr w:type="spellEnd"/>
      <w:r>
        <w:rPr>
          <w:rFonts w:ascii="Arial" w:hAnsi="Arial" w:cs="Arial"/>
          <w:color w:val="222222"/>
          <w:sz w:val="21"/>
          <w:szCs w:val="21"/>
        </w:rPr>
        <w:t xml:space="preserve"> under this policy is limited to circumstances where you are unable to work (including at home) due to your need to care for your minor child because the child’s school or place of childcare has been closed or is unavailable due to a public health emergency.</w:t>
      </w:r>
    </w:p>
    <w:p w14:paraId="0828523D" w14:textId="77777777" w:rsidR="00756966" w:rsidRDefault="00756966" w:rsidP="00756966">
      <w:pPr>
        <w:pStyle w:val="NormalWeb"/>
        <w:shd w:val="clear" w:color="auto" w:fill="FFFFFF"/>
        <w:rPr>
          <w:rFonts w:ascii="Arial" w:hAnsi="Arial" w:cs="Arial"/>
          <w:color w:val="222222"/>
          <w:sz w:val="21"/>
          <w:szCs w:val="21"/>
        </w:rPr>
      </w:pPr>
      <w:r>
        <w:rPr>
          <w:rStyle w:val="Strong"/>
          <w:rFonts w:ascii="Arial" w:hAnsi="Arial" w:cs="Arial"/>
          <w:color w:val="222222"/>
          <w:sz w:val="21"/>
          <w:szCs w:val="21"/>
        </w:rPr>
        <w:t>Requesting Leave</w:t>
      </w:r>
      <w:r>
        <w:rPr>
          <w:rFonts w:ascii="Arial" w:hAnsi="Arial" w:cs="Arial"/>
          <w:color w:val="222222"/>
          <w:sz w:val="21"/>
          <w:szCs w:val="21"/>
        </w:rPr>
        <w:br/>
        <w:t>If you need to take emergency family and medical leave, provide notice as soon as possible. Normal call-in procedures apply to all absences from work.</w:t>
      </w:r>
    </w:p>
    <w:p w14:paraId="0DE7A277" w14:textId="77777777" w:rsidR="00756966" w:rsidRDefault="00756966" w:rsidP="00756966">
      <w:pPr>
        <w:pStyle w:val="NormalWeb"/>
        <w:shd w:val="clear" w:color="auto" w:fill="FFFFFF"/>
        <w:rPr>
          <w:rFonts w:ascii="Arial" w:hAnsi="Arial" w:cs="Arial"/>
          <w:color w:val="222222"/>
          <w:sz w:val="21"/>
          <w:szCs w:val="21"/>
        </w:rPr>
      </w:pPr>
      <w:r>
        <w:rPr>
          <w:rStyle w:val="Strong"/>
          <w:rFonts w:ascii="Arial" w:hAnsi="Arial" w:cs="Arial"/>
          <w:color w:val="222222"/>
          <w:sz w:val="21"/>
          <w:szCs w:val="21"/>
        </w:rPr>
        <w:t>Compensation</w:t>
      </w:r>
      <w:r>
        <w:rPr>
          <w:rFonts w:ascii="Arial" w:hAnsi="Arial" w:cs="Arial"/>
          <w:color w:val="222222"/>
          <w:sz w:val="21"/>
          <w:szCs w:val="21"/>
        </w:rPr>
        <w:br/>
        <w:t>The first 10 days (two weeks) of leave are unpaid, but you may substitute accrued paid leave, including emergency paid sick leave. [You are required to use any accrued paid leave during the 10-day period.]</w:t>
      </w:r>
    </w:p>
    <w:p w14:paraId="0A505A78" w14:textId="77777777" w:rsidR="00756966" w:rsidRDefault="00756966" w:rsidP="00756966">
      <w:pPr>
        <w:pStyle w:val="NormalWeb"/>
        <w:shd w:val="clear" w:color="auto" w:fill="FFFFFF"/>
        <w:rPr>
          <w:rFonts w:ascii="Arial" w:hAnsi="Arial" w:cs="Arial"/>
          <w:color w:val="222222"/>
          <w:sz w:val="21"/>
          <w:szCs w:val="21"/>
        </w:rPr>
      </w:pPr>
      <w:r>
        <w:rPr>
          <w:rFonts w:ascii="Arial" w:hAnsi="Arial" w:cs="Arial"/>
          <w:color w:val="222222"/>
          <w:sz w:val="21"/>
          <w:szCs w:val="21"/>
        </w:rPr>
        <w:t>The remaining 10 weeks are paid at 2/3 of your regular rate for the number of hours you would otherwise be scheduled to work (with a maximum payment of $200 per day and $10,000 total).</w:t>
      </w:r>
    </w:p>
    <w:p w14:paraId="47AB59A7" w14:textId="77777777" w:rsidR="00756966" w:rsidRDefault="00756966" w:rsidP="00756966">
      <w:pPr>
        <w:pStyle w:val="NormalWeb"/>
        <w:shd w:val="clear" w:color="auto" w:fill="FFFFFF"/>
        <w:rPr>
          <w:rFonts w:ascii="Arial" w:hAnsi="Arial" w:cs="Arial"/>
          <w:color w:val="222222"/>
          <w:sz w:val="21"/>
          <w:szCs w:val="21"/>
        </w:rPr>
      </w:pPr>
      <w:r>
        <w:rPr>
          <w:rStyle w:val="Strong"/>
          <w:rFonts w:ascii="Arial" w:hAnsi="Arial" w:cs="Arial"/>
          <w:color w:val="222222"/>
          <w:sz w:val="21"/>
          <w:szCs w:val="21"/>
        </w:rPr>
        <w:t>Restoration</w:t>
      </w:r>
      <w:r>
        <w:rPr>
          <w:rFonts w:ascii="Arial" w:hAnsi="Arial" w:cs="Arial"/>
          <w:b/>
          <w:bCs/>
          <w:color w:val="222222"/>
          <w:sz w:val="21"/>
          <w:szCs w:val="21"/>
        </w:rPr>
        <w:br/>
      </w:r>
      <w:r>
        <w:rPr>
          <w:rFonts w:ascii="Arial" w:hAnsi="Arial" w:cs="Arial"/>
          <w:color w:val="222222"/>
          <w:sz w:val="21"/>
          <w:szCs w:val="21"/>
        </w:rPr>
        <w:t>Upon returning to work at the end of leave, the Company will make its best effort to return you to your original or an equivalent position. However, if your position has been eliminated due to the impacts of the pandemic and no equivalent position exists, restoration is not guaranteed. You will not lose any unused benefits that accrued before leave was taken. </w:t>
      </w:r>
    </w:p>
    <w:p w14:paraId="139B2E04" w14:textId="77777777" w:rsidR="00756966" w:rsidRDefault="00756966" w:rsidP="00756966">
      <w:pPr>
        <w:pStyle w:val="NormalWeb"/>
        <w:shd w:val="clear" w:color="auto" w:fill="FFFFFF"/>
        <w:rPr>
          <w:rFonts w:ascii="Arial" w:hAnsi="Arial" w:cs="Arial"/>
          <w:color w:val="222222"/>
          <w:sz w:val="21"/>
          <w:szCs w:val="21"/>
        </w:rPr>
      </w:pPr>
      <w:r>
        <w:rPr>
          <w:rStyle w:val="Strong"/>
          <w:rFonts w:ascii="Arial" w:hAnsi="Arial" w:cs="Arial"/>
          <w:color w:val="222222"/>
          <w:sz w:val="21"/>
          <w:szCs w:val="21"/>
        </w:rPr>
        <w:t>Retaliation</w:t>
      </w:r>
      <w:r>
        <w:rPr>
          <w:rFonts w:ascii="Arial" w:hAnsi="Arial" w:cs="Arial"/>
          <w:b/>
          <w:bCs/>
          <w:color w:val="222222"/>
          <w:sz w:val="21"/>
          <w:szCs w:val="21"/>
        </w:rPr>
        <w:br/>
      </w:r>
      <w:r>
        <w:rPr>
          <w:rFonts w:ascii="Arial" w:hAnsi="Arial" w:cs="Arial"/>
          <w:color w:val="222222"/>
          <w:sz w:val="21"/>
          <w:szCs w:val="21"/>
        </w:rPr>
        <w:t>The Company will not retaliate against employees who request or take leave in accordance with this policy.</w:t>
      </w:r>
    </w:p>
    <w:p w14:paraId="43411AD5" w14:textId="77777777" w:rsidR="00756966" w:rsidRDefault="00756966" w:rsidP="00756966">
      <w:pPr>
        <w:pStyle w:val="NormalWeb"/>
        <w:shd w:val="clear" w:color="auto" w:fill="FFFFFF"/>
        <w:rPr>
          <w:rFonts w:ascii="Arial" w:hAnsi="Arial" w:cs="Arial"/>
          <w:color w:val="222222"/>
          <w:sz w:val="21"/>
          <w:szCs w:val="21"/>
        </w:rPr>
      </w:pPr>
      <w:r>
        <w:rPr>
          <w:rStyle w:val="Strong"/>
          <w:rFonts w:ascii="Arial" w:hAnsi="Arial" w:cs="Arial"/>
          <w:color w:val="222222"/>
          <w:sz w:val="21"/>
          <w:szCs w:val="21"/>
        </w:rPr>
        <w:t>Expiration</w:t>
      </w:r>
      <w:r>
        <w:rPr>
          <w:rFonts w:ascii="Arial" w:hAnsi="Arial" w:cs="Arial"/>
          <w:color w:val="222222"/>
          <w:sz w:val="21"/>
          <w:szCs w:val="21"/>
        </w:rPr>
        <w:br/>
        <w:t>This policy expires on December 31, 2020. </w:t>
      </w:r>
    </w:p>
    <w:p w14:paraId="48D2DF2C" w14:textId="77777777" w:rsidR="00680367" w:rsidRDefault="00756966"/>
    <w:sectPr w:rsidR="00680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966"/>
    <w:rsid w:val="00756966"/>
    <w:rsid w:val="00B20A6F"/>
    <w:rsid w:val="00E9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04DCE"/>
  <w15:chartTrackingRefBased/>
  <w15:docId w15:val="{C9E8F97F-00F0-4C56-842D-8DB22FDA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69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69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75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Dakota Hebert</dc:creator>
  <cp:keywords/>
  <dc:description/>
  <cp:lastModifiedBy>Dakota Hebert</cp:lastModifiedBy>
  <cp:revision>1</cp:revision>
  <dcterms:created xsi:type="dcterms:W3CDTF">2020-03-20T19:35:00Z</dcterms:created>
  <dcterms:modified xsi:type="dcterms:W3CDTF">2020-03-20T19:35:00Z</dcterms:modified>
</cp:coreProperties>
</file>